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FC"/>
        <w:tblCellMar>
          <w:left w:w="0" w:type="dxa"/>
          <w:right w:w="0" w:type="dxa"/>
        </w:tblCellMar>
        <w:tblLook w:val="04A0" w:firstRow="1" w:lastRow="0" w:firstColumn="1" w:lastColumn="0" w:noHBand="0" w:noVBand="1"/>
      </w:tblPr>
      <w:tblGrid>
        <w:gridCol w:w="1555"/>
        <w:gridCol w:w="7795"/>
      </w:tblGrid>
      <w:tr w:rsidR="00E47A11" w:rsidRPr="006F55B3" w:rsidTr="00E47A11">
        <w:tc>
          <w:tcPr>
            <w:tcW w:w="1555" w:type="dxa"/>
            <w:shd w:val="clear" w:color="auto" w:fill="FCFCFC"/>
            <w:tcMar>
              <w:top w:w="75" w:type="dxa"/>
              <w:left w:w="75" w:type="dxa"/>
              <w:bottom w:w="75" w:type="dxa"/>
              <w:right w:w="75" w:type="dxa"/>
            </w:tcMar>
            <w:hideMark/>
          </w:tcPr>
          <w:p w:rsidR="00E47A11" w:rsidRPr="006F55B3" w:rsidRDefault="009E2A21" w:rsidP="00E47A11">
            <w:pPr>
              <w:spacing w:after="0" w:line="240" w:lineRule="auto"/>
              <w:jc w:val="right"/>
              <w:rPr>
                <w:rFonts w:eastAsia="Times New Roman" w:cs="Arial"/>
                <w:b/>
                <w:bCs/>
                <w:color w:val="3258AB"/>
              </w:rPr>
            </w:pPr>
            <w:r w:rsidRPr="006F55B3">
              <w:rPr>
                <w:rFonts w:eastAsia="Times New Roman" w:cs="Arial"/>
                <w:b/>
                <w:bCs/>
                <w:noProof/>
                <w:color w:val="3258AB"/>
                <w:lang w:val="fr-FR" w:eastAsia="fr-FR"/>
              </w:rPr>
              <mc:AlternateContent>
                <mc:Choice Requires="wps">
                  <w:drawing>
                    <wp:anchor distT="0" distB="0" distL="114300" distR="114300" simplePos="0" relativeHeight="251659264" behindDoc="0" locked="0" layoutInCell="1" allowOverlap="1" wp14:anchorId="54412123" wp14:editId="61A11B19">
                      <wp:simplePos x="0" y="0"/>
                      <wp:positionH relativeFrom="column">
                        <wp:posOffset>-148590</wp:posOffset>
                      </wp:positionH>
                      <wp:positionV relativeFrom="paragraph">
                        <wp:posOffset>-496777</wp:posOffset>
                      </wp:positionV>
                      <wp:extent cx="6086475" cy="318976"/>
                      <wp:effectExtent l="0" t="0" r="9525" b="5080"/>
                      <wp:wrapNone/>
                      <wp:docPr id="1" name="Zone de texte 1"/>
                      <wp:cNvGraphicFramePr/>
                      <a:graphic xmlns:a="http://schemas.openxmlformats.org/drawingml/2006/main">
                        <a:graphicData uri="http://schemas.microsoft.com/office/word/2010/wordprocessingShape">
                          <wps:wsp>
                            <wps:cNvSpPr txBox="1"/>
                            <wps:spPr>
                              <a:xfrm>
                                <a:off x="0" y="0"/>
                                <a:ext cx="6086475" cy="3189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2A21" w:rsidRPr="00961B5B" w:rsidRDefault="00961B5B" w:rsidP="00961B5B">
                                  <w:pPr>
                                    <w:spacing w:after="0"/>
                                    <w:jc w:val="center"/>
                                    <w:rPr>
                                      <w:rFonts w:eastAsia="Times New Roman" w:cs="Times New Roman"/>
                                      <w:b/>
                                      <w:bCs/>
                                      <w:kern w:val="36"/>
                                      <w:lang w:val="fr-FR" w:eastAsia="fr-FR"/>
                                    </w:rPr>
                                  </w:pPr>
                                  <w:r w:rsidRPr="000F583B">
                                    <w:rPr>
                                      <w:rFonts w:eastAsia="Times New Roman" w:cs="Times New Roman"/>
                                      <w:b/>
                                      <w:bCs/>
                                      <w:kern w:val="36"/>
                                      <w:lang w:val="fr-FR" w:eastAsia="fr-FR"/>
                                    </w:rPr>
                                    <w:t>Elaboration et mise en œuvre de la stratégie</w:t>
                                  </w:r>
                                  <w:r w:rsidRPr="00961B5B">
                                    <w:rPr>
                                      <w:rFonts w:eastAsia="Times New Roman" w:cs="Times New Roman"/>
                                      <w:b/>
                                      <w:bCs/>
                                      <w:kern w:val="36"/>
                                      <w:lang w:val="fr-FR" w:eastAsia="fr-FR"/>
                                    </w:rPr>
                                    <w:t xml:space="preserve"> </w:t>
                                  </w:r>
                                  <w:r w:rsidRPr="000F583B">
                                    <w:rPr>
                                      <w:rFonts w:eastAsia="Times New Roman" w:cs="Times New Roman"/>
                                      <w:b/>
                                      <w:bCs/>
                                      <w:kern w:val="36"/>
                                      <w:lang w:val="fr-FR" w:eastAsia="fr-FR"/>
                                    </w:rPr>
                                    <w:t>COMMUNICATION- programme A2P-DIRO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1.7pt;margin-top:-39.1pt;width:479.25pt;height:2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" fillcolor="white [3201]" stroked="f" strokeweight=".5pt">
                      <v:textbox>
                        <w:txbxContent>
                          <w:p w:rsidR="009E2A21" w:rsidRPr="00961B5B" w:rsidRDefault="00961B5B" w:rsidP="00961B5B">
                            <w:pPr>
                              <w:spacing w:after="0"/>
                              <w:jc w:val="center"/>
                              <w:rPr>
                                <w:rFonts w:eastAsia="Times New Roman" w:cs="Times New Roman"/>
                                <w:b/>
                                <w:bCs/>
                                <w:kern w:val="36"/>
                                <w:lang w:val="fr-FR" w:eastAsia="fr-FR"/>
                              </w:rPr>
                            </w:pPr>
                            <w:r w:rsidRPr="000F583B">
                              <w:rPr>
                                <w:rFonts w:eastAsia="Times New Roman" w:cs="Times New Roman"/>
                                <w:b/>
                                <w:bCs/>
                                <w:kern w:val="36"/>
                                <w:lang w:val="fr-FR" w:eastAsia="fr-FR"/>
                              </w:rPr>
                              <w:t>Elaboration et mise en œuvre de la stratégie</w:t>
                            </w:r>
                            <w:r w:rsidRPr="00961B5B">
                              <w:rPr>
                                <w:rFonts w:eastAsia="Times New Roman" w:cs="Times New Roman"/>
                                <w:b/>
                                <w:bCs/>
                                <w:kern w:val="36"/>
                                <w:lang w:val="fr-FR" w:eastAsia="fr-FR"/>
                              </w:rPr>
                              <w:t xml:space="preserve"> </w:t>
                            </w:r>
                            <w:r w:rsidRPr="000F583B">
                              <w:rPr>
                                <w:rFonts w:eastAsia="Times New Roman" w:cs="Times New Roman"/>
                                <w:b/>
                                <w:bCs/>
                                <w:kern w:val="36"/>
                                <w:lang w:val="fr-FR" w:eastAsia="fr-FR"/>
                              </w:rPr>
                              <w:t>COMMUNICATION- programme A2P-DIRO</w:t>
                            </w:r>
                          </w:p>
                        </w:txbxContent>
                      </v:textbox>
                    </v:shape>
                  </w:pict>
                </mc:Fallback>
              </mc:AlternateContent>
            </w:r>
            <w:r w:rsidR="00E47A11" w:rsidRPr="006F55B3">
              <w:rPr>
                <w:rFonts w:eastAsia="Times New Roman" w:cs="Arial"/>
                <w:b/>
                <w:bCs/>
                <w:color w:val="3258AB"/>
              </w:rPr>
              <w:t>Description</w:t>
            </w:r>
          </w:p>
        </w:tc>
        <w:tc>
          <w:tcPr>
            <w:tcW w:w="7795" w:type="dxa"/>
            <w:shd w:val="clear" w:color="auto" w:fill="FCFCFC"/>
            <w:tcMar>
              <w:top w:w="75" w:type="dxa"/>
              <w:left w:w="75" w:type="dxa"/>
              <w:bottom w:w="75" w:type="dxa"/>
              <w:right w:w="75" w:type="dxa"/>
            </w:tcMar>
            <w:vAlign w:val="bottom"/>
            <w:hideMark/>
          </w:tcPr>
          <w:p w:rsidR="00E47A11" w:rsidRPr="006F55B3" w:rsidRDefault="00961B5B" w:rsidP="006F55B3">
            <w:pPr>
              <w:spacing w:after="120" w:line="240" w:lineRule="auto"/>
              <w:ind w:right="300"/>
              <w:textAlignment w:val="baseline"/>
              <w:rPr>
                <w:rFonts w:eastAsia="Times New Roman" w:cs="Arial"/>
                <w:color w:val="444444"/>
              </w:rPr>
            </w:pPr>
            <w:r w:rsidRPr="006F55B3">
              <w:rPr>
                <w:rFonts w:eastAsia="Times New Roman" w:cs="Times New Roman"/>
                <w:b/>
                <w:bCs/>
                <w:lang w:val="fr-FR" w:eastAsia="fr-FR"/>
              </w:rPr>
              <w:t>Mission</w:t>
            </w:r>
          </w:p>
          <w:p w:rsidR="00961B5B" w:rsidRPr="000F583B" w:rsidRDefault="00961B5B" w:rsidP="006F55B3">
            <w:pPr>
              <w:spacing w:after="120" w:line="240" w:lineRule="auto"/>
              <w:rPr>
                <w:rFonts w:eastAsia="Times New Roman" w:cs="Times New Roman"/>
                <w:lang w:val="fr-FR" w:eastAsia="fr-FR"/>
              </w:rPr>
            </w:pPr>
            <w:r w:rsidRPr="000F583B">
              <w:rPr>
                <w:rFonts w:eastAsia="Times New Roman" w:cs="Times New Roman"/>
                <w:lang w:val="fr-FR" w:eastAsia="fr-FR"/>
              </w:rPr>
              <w:t>Dans le cadre du programme « </w:t>
            </w:r>
            <w:r w:rsidRPr="006F55B3">
              <w:rPr>
                <w:rFonts w:eastAsia="Times New Roman" w:cs="Times New Roman"/>
                <w:i/>
                <w:iCs/>
                <w:lang w:val="fr-FR" w:eastAsia="fr-FR"/>
              </w:rPr>
              <w:t>Dynamiser les sociétés civiles d’Afrique francophone via le développement des associations Caritas – A2P/DIRO (Accompagnement de Proximité Personnalisé -A2P- Développement Institutionnel &amp; Renforcement Organisationnel-DIRO)</w:t>
            </w:r>
            <w:r w:rsidRPr="000F583B">
              <w:rPr>
                <w:rFonts w:eastAsia="Times New Roman" w:cs="Times New Roman"/>
                <w:lang w:val="fr-FR" w:eastAsia="fr-FR"/>
              </w:rPr>
              <w:t xml:space="preserve"> » qui sera, dans sa phase 3 (2019-2021), transféré à Caritas Africa, le consultant aura pour mission d’élaborer et de mettre en </w:t>
            </w:r>
            <w:r w:rsidRPr="006F55B3">
              <w:rPr>
                <w:rFonts w:eastAsia="Times New Roman" w:cs="Times New Roman"/>
                <w:lang w:val="fr-FR" w:eastAsia="fr-FR"/>
              </w:rPr>
              <w:t>œuvre</w:t>
            </w:r>
            <w:r w:rsidRPr="000F583B">
              <w:rPr>
                <w:rFonts w:eastAsia="Times New Roman" w:cs="Times New Roman"/>
                <w:lang w:val="fr-FR" w:eastAsia="fr-FR"/>
              </w:rPr>
              <w:t xml:space="preserve"> la stratégie Communication aux fins de valoriser les résultats du programme DIRO en faisant connaitre notamment la posture et les choix innovants du programme et de diffuser les savoirs capitalisés par les Caritas du DIRO.</w:t>
            </w:r>
          </w:p>
          <w:p w:rsidR="00961B5B" w:rsidRPr="000F583B" w:rsidRDefault="00961B5B" w:rsidP="006F55B3">
            <w:pPr>
              <w:spacing w:after="120" w:line="240" w:lineRule="auto"/>
              <w:rPr>
                <w:rFonts w:eastAsia="Times New Roman" w:cs="Times New Roman"/>
                <w:lang w:val="fr-FR" w:eastAsia="fr-FR"/>
              </w:rPr>
            </w:pPr>
            <w:r w:rsidRPr="000F583B">
              <w:rPr>
                <w:rFonts w:eastAsia="Times New Roman" w:cs="Times New Roman"/>
                <w:lang w:val="fr-FR" w:eastAsia="fr-FR"/>
              </w:rPr>
              <w:t>Il contribuera en outre à la mise en œuvre d’un plan de communication visant à mobiliser les 46 Caritas d’Afrique à participer à l’élaboration de la stratégie DIRC de Caritas Africa (Développement Institutionnel et Renforcement des Capacités).</w:t>
            </w:r>
          </w:p>
          <w:p w:rsidR="00E47A11" w:rsidRPr="006F55B3" w:rsidRDefault="00961B5B" w:rsidP="006F55B3">
            <w:pPr>
              <w:spacing w:after="120" w:line="270" w:lineRule="atLeast"/>
              <w:jc w:val="both"/>
              <w:textAlignment w:val="baseline"/>
              <w:rPr>
                <w:rFonts w:eastAsia="Times New Roman" w:cs="Arial"/>
                <w:color w:val="444444"/>
                <w:lang w:val="fr-FR"/>
              </w:rPr>
            </w:pPr>
            <w:r w:rsidRPr="000F583B">
              <w:rPr>
                <w:rFonts w:eastAsia="Times New Roman" w:cs="Times New Roman"/>
                <w:lang w:val="fr-FR" w:eastAsia="fr-FR"/>
              </w:rPr>
              <w:t xml:space="preserve">Il est membre de l’équipe de coordination du programme DIRO basée à Lomé (TOGO) sous la responsabilité du responsable du programme ; il travaillera en étroite collaboration </w:t>
            </w:r>
            <w:r w:rsidRPr="006F55B3">
              <w:rPr>
                <w:rFonts w:eastAsia="Times New Roman" w:cs="Times New Roman"/>
                <w:lang w:val="fr-FR" w:eastAsia="fr-FR"/>
              </w:rPr>
              <w:t>avec l’équipe de Caritas Africa</w:t>
            </w:r>
            <w:r w:rsidR="00E47A11" w:rsidRPr="006F55B3">
              <w:rPr>
                <w:rFonts w:eastAsia="Times New Roman" w:cs="Arial"/>
                <w:color w:val="444444"/>
                <w:lang w:val="fr-FR"/>
              </w:rPr>
              <w:t>.</w:t>
            </w:r>
          </w:p>
          <w:p w:rsidR="00E47A11" w:rsidRPr="006F55B3" w:rsidRDefault="00E47A11" w:rsidP="00E47A11">
            <w:pPr>
              <w:spacing w:after="75" w:line="270" w:lineRule="atLeast"/>
              <w:jc w:val="both"/>
              <w:textAlignment w:val="baseline"/>
              <w:rPr>
                <w:rFonts w:eastAsia="Times New Roman" w:cs="Arial"/>
                <w:color w:val="444444"/>
                <w:lang w:val="fr-FR"/>
              </w:rPr>
            </w:pPr>
          </w:p>
          <w:p w:rsidR="00E47A11" w:rsidRPr="006F55B3" w:rsidRDefault="00E47A11" w:rsidP="00E47A11">
            <w:pPr>
              <w:spacing w:after="0" w:line="270" w:lineRule="atLeast"/>
              <w:jc w:val="both"/>
              <w:textAlignment w:val="baseline"/>
              <w:rPr>
                <w:rFonts w:eastAsia="Times New Roman" w:cs="Arial"/>
                <w:color w:val="444444"/>
                <w:lang w:val="fr-FR"/>
              </w:rPr>
            </w:pPr>
            <w:r w:rsidRPr="006F55B3">
              <w:rPr>
                <w:rFonts w:eastAsia="Times New Roman" w:cs="Times New Roman"/>
                <w:b/>
                <w:bCs/>
                <w:lang w:val="fr-FR" w:eastAsia="fr-FR"/>
              </w:rPr>
              <w:t>Activités</w:t>
            </w:r>
            <w:r w:rsidRPr="006F55B3">
              <w:rPr>
                <w:rFonts w:eastAsia="Times New Roman" w:cs="Arial"/>
                <w:b/>
                <w:bCs/>
                <w:color w:val="444444"/>
                <w:bdr w:val="none" w:sz="0" w:space="0" w:color="auto" w:frame="1"/>
                <w:lang w:val="fr-FR"/>
              </w:rPr>
              <w:t>:</w:t>
            </w:r>
          </w:p>
          <w:p w:rsidR="00961B5B" w:rsidRPr="000F583B" w:rsidRDefault="00961B5B" w:rsidP="00961B5B">
            <w:pPr>
              <w:spacing w:before="100" w:beforeAutospacing="1" w:after="100" w:afterAutospacing="1" w:line="240" w:lineRule="auto"/>
              <w:rPr>
                <w:rFonts w:eastAsia="Times New Roman" w:cs="Times New Roman"/>
                <w:lang w:val="fr-FR" w:eastAsia="fr-FR"/>
              </w:rPr>
            </w:pPr>
            <w:r w:rsidRPr="006F55B3">
              <w:rPr>
                <w:rFonts w:eastAsia="Times New Roman" w:cs="Times New Roman"/>
                <w:b/>
                <w:bCs/>
                <w:u w:val="single"/>
                <w:lang w:val="fr-FR" w:eastAsia="fr-FR"/>
              </w:rPr>
              <w:t>Activités principales</w:t>
            </w:r>
            <w:r w:rsidRPr="006F55B3">
              <w:rPr>
                <w:rFonts w:eastAsia="Times New Roman" w:cs="Times New Roman"/>
                <w:b/>
                <w:bCs/>
                <w:lang w:val="fr-FR" w:eastAsia="fr-FR"/>
              </w:rPr>
              <w:t xml:space="preserve"> </w:t>
            </w:r>
            <w:r w:rsidRPr="006F55B3">
              <w:rPr>
                <w:rFonts w:eastAsia="Times New Roman" w:cs="Times New Roman"/>
                <w:b/>
                <w:bCs/>
                <w:i/>
                <w:iCs/>
                <w:lang w:val="fr-FR" w:eastAsia="fr-FR"/>
              </w:rPr>
              <w:t>:</w:t>
            </w:r>
          </w:p>
          <w:p w:rsidR="00961B5B" w:rsidRPr="000F583B" w:rsidRDefault="00961B5B" w:rsidP="006F55B3">
            <w:pPr>
              <w:spacing w:after="120" w:line="240" w:lineRule="auto"/>
              <w:rPr>
                <w:rFonts w:eastAsia="Times New Roman" w:cs="Times New Roman"/>
                <w:i/>
                <w:lang w:val="fr-FR" w:eastAsia="fr-FR"/>
              </w:rPr>
            </w:pPr>
            <w:r w:rsidRPr="006F55B3">
              <w:rPr>
                <w:rFonts w:eastAsia="Times New Roman" w:cs="Times New Roman"/>
                <w:b/>
                <w:bCs/>
                <w:i/>
                <w:iCs/>
                <w:lang w:val="fr-FR" w:eastAsia="fr-FR"/>
              </w:rPr>
              <w:t>Définit et met en œuvre les orientations stratégiques de la communication du programme DIRO</w:t>
            </w:r>
          </w:p>
          <w:p w:rsidR="00961B5B" w:rsidRPr="000F583B" w:rsidRDefault="00961B5B" w:rsidP="006F55B3">
            <w:pPr>
              <w:numPr>
                <w:ilvl w:val="0"/>
                <w:numId w:val="10"/>
              </w:numPr>
              <w:spacing w:after="120" w:line="240" w:lineRule="auto"/>
              <w:ind w:left="714" w:hanging="357"/>
              <w:rPr>
                <w:rFonts w:eastAsia="Times New Roman" w:cs="Times New Roman"/>
                <w:lang w:val="fr-FR" w:eastAsia="fr-FR"/>
              </w:rPr>
            </w:pPr>
            <w:r w:rsidRPr="000F583B">
              <w:rPr>
                <w:rFonts w:eastAsia="Times New Roman" w:cs="Times New Roman"/>
                <w:lang w:val="fr-FR" w:eastAsia="fr-FR"/>
              </w:rPr>
              <w:t>Identifie, avec l’équipe DIRO et Caritas Africa, les publics cibles de la communication du programme (Eglises, grand public, partenaires techniques et financiers, autres parties prenantes…) en tenant compte du prochain transfert à Caritas Africa, des demandes des Caritas, du cadre stratégique de Caritas Africa et de celui Caritas Internationalis ;</w:t>
            </w:r>
          </w:p>
          <w:p w:rsidR="00961B5B" w:rsidRPr="000F583B" w:rsidRDefault="00961B5B" w:rsidP="006F55B3">
            <w:pPr>
              <w:numPr>
                <w:ilvl w:val="0"/>
                <w:numId w:val="10"/>
              </w:numPr>
              <w:spacing w:after="120" w:line="240" w:lineRule="auto"/>
              <w:rPr>
                <w:rFonts w:eastAsia="Times New Roman" w:cs="Times New Roman"/>
                <w:lang w:val="fr-FR" w:eastAsia="fr-FR"/>
              </w:rPr>
            </w:pPr>
            <w:r w:rsidRPr="000F583B">
              <w:rPr>
                <w:rFonts w:eastAsia="Times New Roman" w:cs="Times New Roman"/>
                <w:lang w:val="fr-FR" w:eastAsia="fr-FR"/>
              </w:rPr>
              <w:t>Propose une stratégie de communication visant à diffuser les savoirs capitalisés par les Caritas du DIRO, à valoriser les résultats du programme, à informer régulièrement les parties prenantes du programme des étapes de préparation du transfert à Caritas Africa dans le cadre de la phase 3.</w:t>
            </w:r>
          </w:p>
          <w:p w:rsidR="00961B5B" w:rsidRPr="000F583B" w:rsidRDefault="00961B5B" w:rsidP="006F55B3">
            <w:pPr>
              <w:numPr>
                <w:ilvl w:val="0"/>
                <w:numId w:val="10"/>
              </w:numPr>
              <w:spacing w:after="120" w:line="240" w:lineRule="auto"/>
              <w:rPr>
                <w:rFonts w:eastAsia="Times New Roman" w:cs="Times New Roman"/>
                <w:lang w:val="fr-FR" w:eastAsia="fr-FR"/>
              </w:rPr>
            </w:pPr>
            <w:r w:rsidRPr="000F583B">
              <w:rPr>
                <w:rFonts w:eastAsia="Times New Roman" w:cs="Times New Roman"/>
                <w:lang w:val="fr-FR" w:eastAsia="fr-FR"/>
              </w:rPr>
              <w:t>Coordonne les déclinaisons du plan de communication découlant de la stratégie adoptée, sous ses différents aspects, après avoir participé à la définition de l’audience la plus pertinente (médias, réseaux sociaux, Caritas du Nord, AFD, autorités gouvernementales locales…)</w:t>
            </w:r>
          </w:p>
          <w:p w:rsidR="00961B5B" w:rsidRPr="000F583B" w:rsidRDefault="00961B5B" w:rsidP="006F55B3">
            <w:pPr>
              <w:numPr>
                <w:ilvl w:val="0"/>
                <w:numId w:val="10"/>
              </w:numPr>
              <w:spacing w:after="120" w:line="240" w:lineRule="auto"/>
              <w:rPr>
                <w:rFonts w:eastAsia="Times New Roman" w:cs="Times New Roman"/>
                <w:lang w:val="fr-FR" w:eastAsia="fr-FR"/>
              </w:rPr>
            </w:pPr>
            <w:r w:rsidRPr="000F583B">
              <w:rPr>
                <w:rFonts w:eastAsia="Times New Roman" w:cs="Times New Roman"/>
                <w:lang w:val="fr-FR" w:eastAsia="fr-FR"/>
              </w:rPr>
              <w:t>Veille à la cohérence de l’image du programme sur l’ensemble des déclinaisons de la communication et favorise les échanges entre les chargés de communication des différentes Caritas ainsi qu’avec Caritas Africa et Caritas Internationalis.</w:t>
            </w:r>
          </w:p>
          <w:p w:rsidR="00961B5B" w:rsidRPr="000F583B" w:rsidRDefault="00961B5B" w:rsidP="006F55B3">
            <w:pPr>
              <w:numPr>
                <w:ilvl w:val="0"/>
                <w:numId w:val="10"/>
              </w:numPr>
              <w:spacing w:after="120" w:line="240" w:lineRule="auto"/>
              <w:rPr>
                <w:rFonts w:eastAsia="Times New Roman" w:cs="Times New Roman"/>
                <w:lang w:val="fr-FR" w:eastAsia="fr-FR"/>
              </w:rPr>
            </w:pPr>
            <w:r w:rsidRPr="000F583B">
              <w:rPr>
                <w:rFonts w:eastAsia="Times New Roman" w:cs="Times New Roman"/>
                <w:lang w:val="fr-FR" w:eastAsia="fr-FR"/>
              </w:rPr>
              <w:t>Anime la communauté d’entraide des chargés de communication des Caritas du programme.</w:t>
            </w:r>
          </w:p>
          <w:p w:rsidR="00961B5B" w:rsidRDefault="00961B5B" w:rsidP="00961B5B">
            <w:pPr>
              <w:numPr>
                <w:ilvl w:val="0"/>
                <w:numId w:val="10"/>
              </w:numPr>
              <w:spacing w:before="100" w:beforeAutospacing="1" w:after="100" w:afterAutospacing="1" w:line="240" w:lineRule="auto"/>
              <w:rPr>
                <w:rFonts w:eastAsia="Times New Roman" w:cs="Times New Roman"/>
                <w:lang w:val="fr-FR" w:eastAsia="fr-FR"/>
              </w:rPr>
            </w:pPr>
            <w:r w:rsidRPr="000F583B">
              <w:rPr>
                <w:rFonts w:eastAsia="Times New Roman" w:cs="Times New Roman"/>
                <w:lang w:val="fr-FR" w:eastAsia="fr-FR"/>
              </w:rPr>
              <w:t>Etablit le budget communication du programme DIRO et en assure le suivi.</w:t>
            </w:r>
          </w:p>
          <w:p w:rsidR="006F55B3" w:rsidRPr="000F583B" w:rsidRDefault="006F55B3" w:rsidP="006F55B3">
            <w:pPr>
              <w:spacing w:before="100" w:beforeAutospacing="1" w:after="100" w:afterAutospacing="1" w:line="240" w:lineRule="auto"/>
              <w:ind w:left="720"/>
              <w:rPr>
                <w:rFonts w:eastAsia="Times New Roman" w:cs="Times New Roman"/>
                <w:lang w:val="fr-FR" w:eastAsia="fr-FR"/>
              </w:rPr>
            </w:pPr>
          </w:p>
          <w:p w:rsidR="00961B5B" w:rsidRPr="000F583B" w:rsidRDefault="00961B5B" w:rsidP="006F55B3">
            <w:pPr>
              <w:spacing w:after="120" w:line="240" w:lineRule="auto"/>
              <w:rPr>
                <w:rFonts w:eastAsia="Times New Roman" w:cs="Times New Roman"/>
                <w:lang w:val="fr-FR" w:eastAsia="fr-FR"/>
              </w:rPr>
            </w:pPr>
            <w:r w:rsidRPr="006F55B3">
              <w:rPr>
                <w:rFonts w:eastAsia="Times New Roman" w:cs="Times New Roman"/>
                <w:b/>
                <w:bCs/>
                <w:i/>
                <w:iCs/>
                <w:lang w:val="fr-FR" w:eastAsia="fr-FR"/>
              </w:rPr>
              <w:lastRenderedPageBreak/>
              <w:t>Participe à la production d’outils et de contenus sur la phase 2 du programme DIRO, et en assure la diffusion notamment via la plateforme de diffusion des connaissances</w:t>
            </w:r>
          </w:p>
          <w:p w:rsidR="00961B5B" w:rsidRPr="000F583B" w:rsidRDefault="00961B5B" w:rsidP="006F55B3">
            <w:pPr>
              <w:numPr>
                <w:ilvl w:val="0"/>
                <w:numId w:val="12"/>
              </w:numPr>
              <w:spacing w:after="120" w:line="240" w:lineRule="auto"/>
              <w:ind w:left="714" w:hanging="357"/>
              <w:rPr>
                <w:rFonts w:eastAsia="Times New Roman" w:cs="Times New Roman"/>
                <w:lang w:val="fr-FR" w:eastAsia="fr-FR"/>
              </w:rPr>
            </w:pPr>
            <w:r w:rsidRPr="000F583B">
              <w:rPr>
                <w:rFonts w:eastAsia="Times New Roman" w:cs="Times New Roman"/>
                <w:lang w:val="fr-FR" w:eastAsia="fr-FR"/>
              </w:rPr>
              <w:t>Assume le fonctionnement de la plateforme de diffusion des connaissances en tenant compte de ses spécificités techniques, après une prise en main de 3 mois.</w:t>
            </w:r>
          </w:p>
          <w:p w:rsidR="00961B5B" w:rsidRPr="000F583B" w:rsidRDefault="00961B5B" w:rsidP="006F55B3">
            <w:pPr>
              <w:numPr>
                <w:ilvl w:val="0"/>
                <w:numId w:val="12"/>
              </w:numPr>
              <w:spacing w:after="120" w:line="240" w:lineRule="auto"/>
              <w:ind w:left="714" w:hanging="357"/>
              <w:rPr>
                <w:rFonts w:eastAsia="Times New Roman" w:cs="Times New Roman"/>
                <w:lang w:eastAsia="fr-FR"/>
              </w:rPr>
            </w:pPr>
            <w:r w:rsidRPr="000F583B">
              <w:rPr>
                <w:rFonts w:eastAsia="Times New Roman" w:cs="Times New Roman"/>
                <w:lang w:val="fr-FR" w:eastAsia="fr-FR"/>
              </w:rPr>
              <w:t>Remet sous une forme pédagogique les documents produits par les Caritas, diversifie les formats de mutualisation des connaissances (modèles, livrets de connaissance, guides méthodologiques….) et produit des outils de communication innovants.</w:t>
            </w:r>
          </w:p>
          <w:p w:rsidR="00961B5B" w:rsidRPr="000F583B" w:rsidRDefault="00961B5B" w:rsidP="006F55B3">
            <w:pPr>
              <w:numPr>
                <w:ilvl w:val="0"/>
                <w:numId w:val="13"/>
              </w:numPr>
              <w:spacing w:after="120" w:line="240" w:lineRule="auto"/>
              <w:ind w:left="714" w:hanging="357"/>
              <w:rPr>
                <w:rFonts w:eastAsia="Times New Roman" w:cs="Times New Roman"/>
                <w:lang w:val="fr-FR" w:eastAsia="fr-FR"/>
              </w:rPr>
            </w:pPr>
            <w:r w:rsidRPr="000F583B">
              <w:rPr>
                <w:rFonts w:eastAsia="Times New Roman" w:cs="Times New Roman"/>
                <w:lang w:val="fr-FR" w:eastAsia="fr-FR"/>
              </w:rPr>
              <w:t>Diffuse les documents de capitalisation produits par les Caritas et leur(s) consultant(s).</w:t>
            </w:r>
          </w:p>
          <w:p w:rsidR="00961B5B" w:rsidRPr="000F583B" w:rsidRDefault="00961B5B" w:rsidP="006F55B3">
            <w:pPr>
              <w:spacing w:after="120" w:line="240" w:lineRule="auto"/>
              <w:rPr>
                <w:rFonts w:eastAsia="Times New Roman" w:cs="Times New Roman"/>
                <w:b/>
                <w:bCs/>
                <w:i/>
                <w:iCs/>
                <w:lang w:val="fr-FR" w:eastAsia="fr-FR"/>
              </w:rPr>
            </w:pPr>
            <w:r w:rsidRPr="006F55B3">
              <w:rPr>
                <w:rFonts w:eastAsia="Times New Roman" w:cs="Times New Roman"/>
                <w:b/>
                <w:bCs/>
                <w:i/>
                <w:iCs/>
                <w:lang w:val="fr-FR" w:eastAsia="fr-FR"/>
              </w:rPr>
              <w:t>Contribue à l’organisation d’évènements, à l’animation du site web/plateforme de gestion des connaissances</w:t>
            </w:r>
          </w:p>
          <w:p w:rsidR="00961B5B" w:rsidRPr="000F583B" w:rsidRDefault="00961B5B" w:rsidP="006F55B3">
            <w:pPr>
              <w:numPr>
                <w:ilvl w:val="0"/>
                <w:numId w:val="15"/>
              </w:numPr>
              <w:spacing w:after="120" w:line="240" w:lineRule="auto"/>
              <w:ind w:left="714" w:hanging="357"/>
              <w:rPr>
                <w:rFonts w:eastAsia="Times New Roman" w:cs="Times New Roman"/>
                <w:lang w:val="fr-FR" w:eastAsia="fr-FR"/>
              </w:rPr>
            </w:pPr>
            <w:r w:rsidRPr="000F583B">
              <w:rPr>
                <w:rFonts w:eastAsia="Times New Roman" w:cs="Times New Roman"/>
                <w:lang w:val="fr-FR" w:eastAsia="fr-FR"/>
              </w:rPr>
              <w:t>Participe aux différentes rencontres des parties prenantes, organise et en assure la couverture médiatique ;</w:t>
            </w:r>
          </w:p>
          <w:p w:rsidR="00961B5B" w:rsidRPr="000F583B" w:rsidRDefault="00961B5B" w:rsidP="006F55B3">
            <w:pPr>
              <w:numPr>
                <w:ilvl w:val="0"/>
                <w:numId w:val="15"/>
              </w:numPr>
              <w:spacing w:after="120" w:line="240" w:lineRule="auto"/>
              <w:ind w:left="714" w:hanging="357"/>
              <w:rPr>
                <w:rFonts w:eastAsia="Times New Roman" w:cs="Times New Roman"/>
                <w:lang w:val="fr-FR" w:eastAsia="fr-FR"/>
              </w:rPr>
            </w:pPr>
            <w:r w:rsidRPr="000F583B">
              <w:rPr>
                <w:rFonts w:eastAsia="Times New Roman" w:cs="Times New Roman"/>
                <w:lang w:val="fr-FR" w:eastAsia="fr-FR"/>
              </w:rPr>
              <w:t>Contribue à la gestion des forums nouvellement lancés ;</w:t>
            </w:r>
          </w:p>
          <w:p w:rsidR="00961B5B" w:rsidRPr="000F583B" w:rsidRDefault="00961B5B" w:rsidP="006F55B3">
            <w:pPr>
              <w:numPr>
                <w:ilvl w:val="0"/>
                <w:numId w:val="15"/>
              </w:numPr>
              <w:spacing w:after="120" w:line="240" w:lineRule="auto"/>
              <w:ind w:left="714" w:hanging="357"/>
              <w:rPr>
                <w:rFonts w:eastAsia="Times New Roman" w:cs="Times New Roman"/>
                <w:lang w:val="fr-FR" w:eastAsia="fr-FR"/>
              </w:rPr>
            </w:pPr>
            <w:r w:rsidRPr="000F583B">
              <w:rPr>
                <w:rFonts w:eastAsia="Times New Roman" w:cs="Times New Roman"/>
                <w:lang w:val="fr-FR" w:eastAsia="fr-FR"/>
              </w:rPr>
              <w:t>Communique régulièrement auprès de toutes les parties prenantes sur les dernières nouveautés significatives en ligne ;</w:t>
            </w:r>
          </w:p>
          <w:p w:rsidR="00961B5B" w:rsidRPr="000F583B" w:rsidRDefault="00961B5B" w:rsidP="006F55B3">
            <w:pPr>
              <w:numPr>
                <w:ilvl w:val="0"/>
                <w:numId w:val="15"/>
              </w:numPr>
              <w:spacing w:after="120" w:line="240" w:lineRule="auto"/>
              <w:rPr>
                <w:rFonts w:eastAsia="Times New Roman" w:cs="Times New Roman"/>
                <w:lang w:val="fr-FR" w:eastAsia="fr-FR"/>
              </w:rPr>
            </w:pPr>
            <w:r w:rsidRPr="000F583B">
              <w:rPr>
                <w:rFonts w:eastAsia="Times New Roman" w:cs="Times New Roman"/>
                <w:lang w:val="fr-FR" w:eastAsia="fr-FR"/>
              </w:rPr>
              <w:t>Assure la maintenance de la plateforme DIRO</w:t>
            </w:r>
          </w:p>
          <w:p w:rsidR="00961B5B" w:rsidRPr="000F583B" w:rsidRDefault="00961B5B" w:rsidP="006F55B3">
            <w:pPr>
              <w:spacing w:after="120" w:line="240" w:lineRule="auto"/>
              <w:rPr>
                <w:rFonts w:eastAsia="Times New Roman" w:cs="Times New Roman"/>
                <w:lang w:val="fr-FR" w:eastAsia="fr-FR"/>
              </w:rPr>
            </w:pPr>
            <w:r w:rsidRPr="006F55B3">
              <w:rPr>
                <w:rFonts w:eastAsia="Times New Roman" w:cs="Times New Roman"/>
                <w:b/>
                <w:bCs/>
                <w:u w:val="single"/>
                <w:lang w:val="fr-FR" w:eastAsia="fr-FR"/>
              </w:rPr>
              <w:t>Activités complémentaires</w:t>
            </w:r>
          </w:p>
          <w:p w:rsidR="00961B5B" w:rsidRPr="006F55B3" w:rsidRDefault="00961B5B" w:rsidP="006F55B3">
            <w:pPr>
              <w:numPr>
                <w:ilvl w:val="0"/>
                <w:numId w:val="16"/>
              </w:numPr>
              <w:spacing w:after="120" w:line="240" w:lineRule="auto"/>
              <w:ind w:left="714" w:hanging="357"/>
              <w:rPr>
                <w:rFonts w:eastAsia="Times New Roman" w:cs="Times New Roman"/>
                <w:lang w:val="fr-FR" w:eastAsia="fr-FR"/>
              </w:rPr>
            </w:pPr>
            <w:r w:rsidRPr="000F583B">
              <w:rPr>
                <w:rFonts w:eastAsia="Times New Roman" w:cs="Times New Roman"/>
                <w:lang w:val="fr-FR" w:eastAsia="fr-FR"/>
              </w:rPr>
              <w:t>En lien étroit av</w:t>
            </w:r>
            <w:r w:rsidRPr="006F55B3">
              <w:rPr>
                <w:rFonts w:eastAsia="Times New Roman" w:cs="Times New Roman"/>
                <w:lang w:val="fr-FR" w:eastAsia="fr-FR"/>
              </w:rPr>
              <w:t>ec l’équipe de Caritas Africa (</w:t>
            </w:r>
            <w:r w:rsidRPr="000F583B">
              <w:rPr>
                <w:rFonts w:eastAsia="Times New Roman" w:cs="Times New Roman"/>
                <w:lang w:val="fr-FR" w:eastAsia="fr-FR"/>
              </w:rPr>
              <w:t>chargé de programme DIRC, communicateur et consultant en stratégie DIRC de Caritas Africa) contribue à la mise en œuvre d’un plan de communication visant à mobiliser les 46 Caritas d’Afrique à participer à l’élaboration de la stratégie DIRC, dans laquelle viendra s’insérer le programme phase 3</w:t>
            </w:r>
          </w:p>
          <w:p w:rsidR="00E47A11" w:rsidRPr="006F55B3" w:rsidRDefault="00961B5B" w:rsidP="006F55B3">
            <w:pPr>
              <w:numPr>
                <w:ilvl w:val="0"/>
                <w:numId w:val="16"/>
              </w:numPr>
              <w:spacing w:after="120" w:line="240" w:lineRule="auto"/>
              <w:ind w:left="714" w:hanging="357"/>
              <w:rPr>
                <w:rFonts w:eastAsia="Times New Roman" w:cs="Times New Roman"/>
                <w:lang w:val="fr-FR" w:eastAsia="fr-FR"/>
              </w:rPr>
            </w:pPr>
            <w:r w:rsidRPr="000F583B">
              <w:rPr>
                <w:rFonts w:eastAsia="Times New Roman" w:cs="Times New Roman"/>
                <w:lang w:val="fr-FR" w:eastAsia="fr-FR"/>
              </w:rPr>
              <w:t xml:space="preserve">Planifie l’évolution de la plateforme DIRO en tenant compte de rapprochement(s) possible(s) avec CAKES </w:t>
            </w:r>
            <w:proofErr w:type="gramStart"/>
            <w:r w:rsidRPr="000F583B">
              <w:rPr>
                <w:rFonts w:eastAsia="Times New Roman" w:cs="Times New Roman"/>
                <w:lang w:val="fr-FR" w:eastAsia="fr-FR"/>
              </w:rPr>
              <w:t>( plateforme</w:t>
            </w:r>
            <w:proofErr w:type="gramEnd"/>
            <w:r w:rsidRPr="000F583B">
              <w:rPr>
                <w:rFonts w:eastAsia="Times New Roman" w:cs="Times New Roman"/>
                <w:lang w:val="fr-FR" w:eastAsia="fr-FR"/>
              </w:rPr>
              <w:t xml:space="preserve"> de Caritas Africa)et/ou BAOBAB ( plateforme de CI).</w:t>
            </w:r>
          </w:p>
        </w:tc>
      </w:tr>
      <w:tr w:rsidR="00E47A11" w:rsidRPr="006F55B3" w:rsidTr="00E47A11">
        <w:tc>
          <w:tcPr>
            <w:tcW w:w="1555" w:type="dxa"/>
            <w:shd w:val="clear" w:color="auto" w:fill="FCFCFC"/>
            <w:tcMar>
              <w:top w:w="75" w:type="dxa"/>
              <w:left w:w="75" w:type="dxa"/>
              <w:bottom w:w="75" w:type="dxa"/>
              <w:right w:w="75" w:type="dxa"/>
            </w:tcMar>
            <w:hideMark/>
          </w:tcPr>
          <w:p w:rsidR="00E47A11" w:rsidRPr="006F55B3" w:rsidRDefault="00A37559" w:rsidP="00E47A11">
            <w:pPr>
              <w:spacing w:after="0" w:line="240" w:lineRule="auto"/>
              <w:jc w:val="right"/>
              <w:rPr>
                <w:rFonts w:eastAsia="Times New Roman" w:cs="Arial"/>
                <w:b/>
                <w:bCs/>
                <w:color w:val="3258AB"/>
              </w:rPr>
            </w:pPr>
            <w:r w:rsidRPr="006F55B3">
              <w:rPr>
                <w:rFonts w:eastAsia="Times New Roman" w:cs="Arial"/>
                <w:b/>
                <w:bCs/>
                <w:color w:val="3258AB"/>
              </w:rPr>
              <w:lastRenderedPageBreak/>
              <w:t>Lieu de la mission</w:t>
            </w:r>
          </w:p>
        </w:tc>
        <w:tc>
          <w:tcPr>
            <w:tcW w:w="7795" w:type="dxa"/>
            <w:shd w:val="clear" w:color="auto" w:fill="FCFCFC"/>
            <w:tcMar>
              <w:top w:w="75" w:type="dxa"/>
              <w:left w:w="75" w:type="dxa"/>
              <w:bottom w:w="75" w:type="dxa"/>
              <w:right w:w="75" w:type="dxa"/>
            </w:tcMar>
            <w:vAlign w:val="bottom"/>
            <w:hideMark/>
          </w:tcPr>
          <w:p w:rsidR="00E47A11" w:rsidRPr="006F55B3" w:rsidRDefault="00E47A11" w:rsidP="00E47A11">
            <w:pPr>
              <w:spacing w:after="0" w:line="240" w:lineRule="auto"/>
              <w:rPr>
                <w:rFonts w:eastAsia="Times New Roman" w:cs="Arial"/>
                <w:color w:val="444444"/>
                <w:lang w:val="fr-FR"/>
              </w:rPr>
            </w:pPr>
            <w:r w:rsidRPr="006F55B3">
              <w:rPr>
                <w:rFonts w:eastAsia="Times New Roman" w:cs="Arial"/>
                <w:color w:val="444444"/>
                <w:lang w:val="fr-FR"/>
              </w:rPr>
              <w:t>Poste basé à Lomé – Togo</w:t>
            </w:r>
            <w:r w:rsidR="00A37559" w:rsidRPr="006F55B3">
              <w:rPr>
                <w:rFonts w:eastAsia="Times New Roman" w:cs="Arial"/>
                <w:color w:val="444444"/>
                <w:lang w:val="fr-FR"/>
              </w:rPr>
              <w:t>.</w:t>
            </w:r>
            <w:r w:rsidRPr="006F55B3">
              <w:rPr>
                <w:rFonts w:eastAsia="Times New Roman" w:cs="Arial"/>
                <w:color w:val="444444"/>
                <w:lang w:val="fr-FR"/>
              </w:rPr>
              <w:t xml:space="preserve"> Déplacements en France et dans des pays d’Afrique et Océan Indien.</w:t>
            </w:r>
          </w:p>
        </w:tc>
      </w:tr>
      <w:tr w:rsidR="00E47A11" w:rsidRPr="006F55B3" w:rsidTr="00E47A11">
        <w:tc>
          <w:tcPr>
            <w:tcW w:w="1555" w:type="dxa"/>
            <w:shd w:val="clear" w:color="auto" w:fill="FCFCFC"/>
            <w:tcMar>
              <w:top w:w="75" w:type="dxa"/>
              <w:left w:w="75" w:type="dxa"/>
              <w:bottom w:w="75" w:type="dxa"/>
              <w:right w:w="75" w:type="dxa"/>
            </w:tcMar>
            <w:hideMark/>
          </w:tcPr>
          <w:p w:rsidR="00E47A11" w:rsidRPr="006F55B3" w:rsidRDefault="00E47A11" w:rsidP="00E47A11">
            <w:pPr>
              <w:spacing w:after="0" w:line="240" w:lineRule="auto"/>
              <w:jc w:val="right"/>
              <w:rPr>
                <w:rFonts w:eastAsia="Times New Roman" w:cs="Arial"/>
                <w:b/>
                <w:bCs/>
                <w:color w:val="3258AB"/>
                <w:lang w:val="fr-FR"/>
              </w:rPr>
            </w:pPr>
            <w:r w:rsidRPr="006F55B3">
              <w:rPr>
                <w:rFonts w:eastAsia="Times New Roman" w:cs="Arial"/>
                <w:b/>
                <w:bCs/>
                <w:color w:val="3258AB"/>
                <w:lang w:val="fr-FR"/>
              </w:rPr>
              <w:t>Expériences / Formation du candidat</w:t>
            </w:r>
          </w:p>
        </w:tc>
        <w:tc>
          <w:tcPr>
            <w:tcW w:w="7795" w:type="dxa"/>
            <w:shd w:val="clear" w:color="auto" w:fill="FCFCFC"/>
            <w:tcMar>
              <w:top w:w="75" w:type="dxa"/>
              <w:left w:w="75" w:type="dxa"/>
              <w:bottom w:w="75" w:type="dxa"/>
              <w:right w:w="75" w:type="dxa"/>
            </w:tcMar>
            <w:vAlign w:val="bottom"/>
            <w:hideMark/>
          </w:tcPr>
          <w:p w:rsidR="00E47A11" w:rsidRPr="006F55B3" w:rsidRDefault="00E47A11" w:rsidP="00E47A11">
            <w:pPr>
              <w:spacing w:after="75" w:line="270" w:lineRule="atLeast"/>
              <w:jc w:val="both"/>
              <w:textAlignment w:val="baseline"/>
              <w:rPr>
                <w:rFonts w:eastAsia="Times New Roman" w:cs="Arial"/>
                <w:color w:val="444444"/>
                <w:lang w:val="fr-FR"/>
              </w:rPr>
            </w:pPr>
            <w:r w:rsidRPr="006F55B3">
              <w:rPr>
                <w:rFonts w:eastAsia="Times New Roman" w:cs="Arial"/>
                <w:color w:val="444444"/>
                <w:lang w:val="fr-FR"/>
              </w:rPr>
              <w:t xml:space="preserve">Qualifications: </w:t>
            </w:r>
            <w:r w:rsidR="00961B5B" w:rsidRPr="006F55B3">
              <w:rPr>
                <w:rFonts w:eastAsia="Times New Roman" w:cs="Arial"/>
                <w:color w:val="444444"/>
                <w:lang w:val="fr-FR"/>
              </w:rPr>
              <w:t>D</w:t>
            </w:r>
            <w:r w:rsidR="00961B5B" w:rsidRPr="000F583B">
              <w:rPr>
                <w:rFonts w:eastAsia="Times New Roman" w:cs="Times New Roman"/>
                <w:lang w:val="fr-FR" w:eastAsia="fr-FR"/>
              </w:rPr>
              <w:t>iplôm</w:t>
            </w:r>
            <w:r w:rsidR="00961B5B" w:rsidRPr="006F55B3">
              <w:rPr>
                <w:rFonts w:eastAsia="Times New Roman" w:cs="Times New Roman"/>
                <w:lang w:val="fr-FR" w:eastAsia="fr-FR"/>
              </w:rPr>
              <w:t>es</w:t>
            </w:r>
            <w:r w:rsidR="00961B5B" w:rsidRPr="000F583B">
              <w:rPr>
                <w:rFonts w:eastAsia="Times New Roman" w:cs="Times New Roman"/>
                <w:lang w:val="fr-FR" w:eastAsia="fr-FR"/>
              </w:rPr>
              <w:t xml:space="preserve"> (licence ou maitrise) en : communication, sciences politiques ou relations internationales</w:t>
            </w:r>
          </w:p>
          <w:p w:rsidR="00E47A11" w:rsidRPr="006F55B3" w:rsidRDefault="00E47A11" w:rsidP="00A0287E">
            <w:pPr>
              <w:spacing w:after="0" w:line="270" w:lineRule="atLeast"/>
              <w:jc w:val="both"/>
              <w:textAlignment w:val="baseline"/>
              <w:rPr>
                <w:rFonts w:eastAsia="Times New Roman" w:cs="Arial"/>
                <w:color w:val="444444"/>
                <w:lang w:val="fr-FR"/>
              </w:rPr>
            </w:pPr>
            <w:r w:rsidRPr="006F55B3">
              <w:rPr>
                <w:rFonts w:eastAsia="Times New Roman" w:cs="Arial"/>
                <w:color w:val="444444"/>
                <w:lang w:val="fr-FR"/>
              </w:rPr>
              <w:t>Expériences:</w:t>
            </w:r>
          </w:p>
          <w:p w:rsidR="00E47A11" w:rsidRPr="006F55B3" w:rsidRDefault="00E47A11" w:rsidP="00A0287E">
            <w:pPr>
              <w:spacing w:after="0" w:line="270" w:lineRule="atLeast"/>
              <w:jc w:val="both"/>
              <w:textAlignment w:val="baseline"/>
              <w:rPr>
                <w:rFonts w:eastAsia="Times New Roman" w:cs="Arial"/>
                <w:color w:val="444444"/>
                <w:lang w:val="fr-FR"/>
              </w:rPr>
            </w:pPr>
            <w:r w:rsidRPr="006F55B3">
              <w:rPr>
                <w:rFonts w:eastAsia="Times New Roman" w:cs="Arial"/>
                <w:color w:val="444444"/>
                <w:lang w:val="fr-FR"/>
              </w:rPr>
              <w:t>. Expériences de 8 ans minimum d</w:t>
            </w:r>
            <w:r w:rsidR="00E66E9E" w:rsidRPr="006F55B3">
              <w:rPr>
                <w:rFonts w:eastAsia="Times New Roman" w:cs="Arial"/>
                <w:color w:val="444444"/>
                <w:lang w:val="fr-FR"/>
              </w:rPr>
              <w:t>ans une fonction similaire</w:t>
            </w:r>
            <w:r w:rsidRPr="006F55B3">
              <w:rPr>
                <w:rFonts w:eastAsia="Times New Roman" w:cs="Arial"/>
                <w:color w:val="444444"/>
                <w:lang w:val="fr-FR"/>
              </w:rPr>
              <w:t>, si possible dans le cadre de programmes de développement sociaux en Afrique</w:t>
            </w:r>
          </w:p>
          <w:p w:rsidR="00E47A11" w:rsidRPr="006F55B3" w:rsidRDefault="00E66E9E" w:rsidP="00A0287E">
            <w:pPr>
              <w:spacing w:after="0" w:line="270" w:lineRule="atLeast"/>
              <w:jc w:val="both"/>
              <w:textAlignment w:val="baseline"/>
              <w:rPr>
                <w:rFonts w:eastAsia="Times New Roman" w:cs="Arial"/>
                <w:color w:val="444444"/>
                <w:lang w:val="fr-FR"/>
              </w:rPr>
            </w:pPr>
            <w:r w:rsidRPr="006F55B3">
              <w:rPr>
                <w:rFonts w:eastAsia="Times New Roman" w:cs="Arial"/>
                <w:color w:val="444444"/>
                <w:lang w:val="fr-FR"/>
              </w:rPr>
              <w:t>. Expériences en capitalisation</w:t>
            </w:r>
            <w:r w:rsidR="00E47A11" w:rsidRPr="006F55B3">
              <w:rPr>
                <w:rFonts w:eastAsia="Times New Roman" w:cs="Arial"/>
                <w:color w:val="444444"/>
                <w:lang w:val="fr-FR"/>
              </w:rPr>
              <w:t>, production et partage de connaissance,</w:t>
            </w:r>
          </w:p>
          <w:p w:rsidR="00E47A11" w:rsidRPr="006F55B3" w:rsidRDefault="00E47A11" w:rsidP="00A0287E">
            <w:pPr>
              <w:spacing w:after="0" w:line="270" w:lineRule="atLeast"/>
              <w:jc w:val="both"/>
              <w:textAlignment w:val="baseline"/>
              <w:rPr>
                <w:rFonts w:eastAsia="Times New Roman" w:cs="Arial"/>
                <w:color w:val="444444"/>
                <w:lang w:val="fr-FR"/>
              </w:rPr>
            </w:pPr>
            <w:r w:rsidRPr="006F55B3">
              <w:rPr>
                <w:rFonts w:eastAsia="Times New Roman" w:cs="Arial"/>
                <w:color w:val="444444"/>
                <w:lang w:val="fr-FR"/>
              </w:rPr>
              <w:t>.Expériences d’animation de réseaux</w:t>
            </w:r>
          </w:p>
        </w:tc>
      </w:tr>
      <w:tr w:rsidR="00E47A11" w:rsidRPr="006F55B3" w:rsidTr="00E47A11">
        <w:tc>
          <w:tcPr>
            <w:tcW w:w="1555" w:type="dxa"/>
            <w:shd w:val="clear" w:color="auto" w:fill="FCFCFC"/>
            <w:tcMar>
              <w:top w:w="75" w:type="dxa"/>
              <w:left w:w="75" w:type="dxa"/>
              <w:bottom w:w="75" w:type="dxa"/>
              <w:right w:w="75" w:type="dxa"/>
            </w:tcMar>
            <w:hideMark/>
          </w:tcPr>
          <w:p w:rsidR="00E47A11" w:rsidRPr="006F55B3" w:rsidRDefault="00E47A11" w:rsidP="00E47A11">
            <w:pPr>
              <w:spacing w:after="0" w:line="240" w:lineRule="auto"/>
              <w:jc w:val="right"/>
              <w:rPr>
                <w:rFonts w:eastAsia="Times New Roman" w:cs="Arial"/>
                <w:b/>
                <w:bCs/>
                <w:color w:val="3258AB"/>
                <w:lang w:val="fr-FR"/>
              </w:rPr>
            </w:pPr>
            <w:r w:rsidRPr="006F55B3">
              <w:rPr>
                <w:rFonts w:eastAsia="Times New Roman" w:cs="Arial"/>
                <w:b/>
                <w:bCs/>
                <w:color w:val="3258AB"/>
                <w:lang w:val="fr-FR"/>
              </w:rPr>
              <w:t>Langues parlées</w:t>
            </w:r>
          </w:p>
        </w:tc>
        <w:tc>
          <w:tcPr>
            <w:tcW w:w="7795" w:type="dxa"/>
            <w:shd w:val="clear" w:color="auto" w:fill="FCFCFC"/>
            <w:tcMar>
              <w:top w:w="75" w:type="dxa"/>
              <w:left w:w="75" w:type="dxa"/>
              <w:bottom w:w="75" w:type="dxa"/>
              <w:right w:w="75" w:type="dxa"/>
            </w:tcMar>
            <w:vAlign w:val="bottom"/>
            <w:hideMark/>
          </w:tcPr>
          <w:p w:rsidR="00961B5B" w:rsidRPr="006F55B3" w:rsidRDefault="00961B5B" w:rsidP="00961B5B">
            <w:pPr>
              <w:spacing w:after="0" w:line="270" w:lineRule="atLeast"/>
              <w:jc w:val="both"/>
              <w:textAlignment w:val="baseline"/>
              <w:rPr>
                <w:rFonts w:eastAsia="Times New Roman" w:cs="Times New Roman"/>
                <w:lang w:val="fr-FR" w:eastAsia="fr-FR"/>
              </w:rPr>
            </w:pPr>
            <w:r w:rsidRPr="006F55B3">
              <w:rPr>
                <w:rFonts w:eastAsia="Times New Roman" w:cs="Times New Roman"/>
                <w:lang w:val="fr-FR" w:eastAsia="fr-FR"/>
              </w:rPr>
              <w:t>M</w:t>
            </w:r>
            <w:r w:rsidRPr="000F583B">
              <w:rPr>
                <w:rFonts w:eastAsia="Times New Roman" w:cs="Times New Roman"/>
                <w:lang w:val="fr-FR" w:eastAsia="fr-FR"/>
              </w:rPr>
              <w:t>aitrise</w:t>
            </w:r>
            <w:r w:rsidRPr="006F55B3">
              <w:rPr>
                <w:rFonts w:eastAsia="Times New Roman" w:cs="Times New Roman"/>
                <w:lang w:val="fr-FR" w:eastAsia="fr-FR"/>
              </w:rPr>
              <w:t>r</w:t>
            </w:r>
            <w:r w:rsidRPr="000F583B">
              <w:rPr>
                <w:rFonts w:eastAsia="Times New Roman" w:cs="Times New Roman"/>
                <w:lang w:val="fr-FR" w:eastAsia="fr-FR"/>
              </w:rPr>
              <w:t xml:space="preserve"> parfaitement le français et l’anglais. </w:t>
            </w:r>
          </w:p>
          <w:p w:rsidR="00E47A11" w:rsidRPr="006F55B3" w:rsidRDefault="00961B5B" w:rsidP="00961B5B">
            <w:pPr>
              <w:spacing w:after="0" w:line="270" w:lineRule="atLeast"/>
              <w:jc w:val="both"/>
              <w:textAlignment w:val="baseline"/>
              <w:rPr>
                <w:rFonts w:eastAsia="Times New Roman" w:cs="Arial"/>
                <w:color w:val="444444"/>
                <w:lang w:val="fr-FR"/>
              </w:rPr>
            </w:pPr>
            <w:r w:rsidRPr="000F583B">
              <w:rPr>
                <w:rFonts w:eastAsia="Times New Roman" w:cs="Times New Roman"/>
                <w:lang w:val="fr-FR" w:eastAsia="fr-FR"/>
              </w:rPr>
              <w:t>Toute autre langue maitrisée sera un plus.</w:t>
            </w:r>
          </w:p>
        </w:tc>
      </w:tr>
      <w:tr w:rsidR="00E47A11" w:rsidRPr="006F55B3" w:rsidTr="00E47A11">
        <w:tc>
          <w:tcPr>
            <w:tcW w:w="1555" w:type="dxa"/>
            <w:shd w:val="clear" w:color="auto" w:fill="FCFCFC"/>
            <w:tcMar>
              <w:top w:w="75" w:type="dxa"/>
              <w:left w:w="75" w:type="dxa"/>
              <w:bottom w:w="75" w:type="dxa"/>
              <w:right w:w="75" w:type="dxa"/>
            </w:tcMar>
            <w:hideMark/>
          </w:tcPr>
          <w:p w:rsidR="00E47A11" w:rsidRPr="006F55B3" w:rsidRDefault="00E47A11" w:rsidP="00E47A11">
            <w:pPr>
              <w:spacing w:after="0" w:line="240" w:lineRule="auto"/>
              <w:jc w:val="right"/>
              <w:rPr>
                <w:rFonts w:eastAsia="Times New Roman" w:cs="Arial"/>
                <w:b/>
                <w:bCs/>
                <w:color w:val="3258AB"/>
                <w:lang w:val="fr-FR"/>
              </w:rPr>
            </w:pPr>
            <w:r w:rsidRPr="006F55B3">
              <w:rPr>
                <w:rFonts w:eastAsia="Times New Roman" w:cs="Arial"/>
                <w:b/>
                <w:bCs/>
                <w:color w:val="3258AB"/>
                <w:lang w:val="fr-FR"/>
              </w:rPr>
              <w:lastRenderedPageBreak/>
              <w:t>Qualité du candidat</w:t>
            </w:r>
          </w:p>
        </w:tc>
        <w:tc>
          <w:tcPr>
            <w:tcW w:w="7795" w:type="dxa"/>
            <w:shd w:val="clear" w:color="auto" w:fill="FCFCFC"/>
            <w:tcMar>
              <w:top w:w="75" w:type="dxa"/>
              <w:left w:w="75" w:type="dxa"/>
              <w:bottom w:w="75" w:type="dxa"/>
              <w:right w:w="75" w:type="dxa"/>
            </w:tcMar>
            <w:vAlign w:val="bottom"/>
            <w:hideMark/>
          </w:tcPr>
          <w:tbl>
            <w:tblPr>
              <w:tblW w:w="7579" w:type="dxa"/>
              <w:tblCellMar>
                <w:left w:w="0" w:type="dxa"/>
                <w:right w:w="0" w:type="dxa"/>
              </w:tblCellMar>
              <w:tblLook w:val="04A0" w:firstRow="1" w:lastRow="0" w:firstColumn="1" w:lastColumn="0" w:noHBand="0" w:noVBand="1"/>
            </w:tblPr>
            <w:tblGrid>
              <w:gridCol w:w="170"/>
              <w:gridCol w:w="7409"/>
            </w:tblGrid>
            <w:tr w:rsidR="00E47A11" w:rsidRPr="006F55B3" w:rsidTr="00961B5B">
              <w:tc>
                <w:tcPr>
                  <w:tcW w:w="170" w:type="dxa"/>
                  <w:tcBorders>
                    <w:top w:val="nil"/>
                    <w:left w:val="nil"/>
                    <w:bottom w:val="nil"/>
                    <w:right w:val="nil"/>
                  </w:tcBorders>
                  <w:tcMar>
                    <w:top w:w="75" w:type="dxa"/>
                    <w:left w:w="75" w:type="dxa"/>
                    <w:bottom w:w="75" w:type="dxa"/>
                    <w:right w:w="75" w:type="dxa"/>
                  </w:tcMar>
                  <w:vAlign w:val="bottom"/>
                  <w:hideMark/>
                </w:tcPr>
                <w:p w:rsidR="00E47A11" w:rsidRPr="006F55B3" w:rsidRDefault="00E47A11" w:rsidP="00E47A11">
                  <w:pPr>
                    <w:spacing w:after="0" w:line="240" w:lineRule="auto"/>
                    <w:rPr>
                      <w:rFonts w:eastAsia="Times New Roman" w:cs="Times New Roman"/>
                      <w:lang w:val="fr-FR"/>
                    </w:rPr>
                  </w:pPr>
                </w:p>
              </w:tc>
              <w:tc>
                <w:tcPr>
                  <w:tcW w:w="7409" w:type="dxa"/>
                  <w:tcBorders>
                    <w:top w:val="nil"/>
                    <w:left w:val="nil"/>
                    <w:bottom w:val="nil"/>
                    <w:right w:val="nil"/>
                  </w:tcBorders>
                  <w:tcMar>
                    <w:top w:w="75" w:type="dxa"/>
                    <w:left w:w="75" w:type="dxa"/>
                    <w:bottom w:w="75" w:type="dxa"/>
                    <w:right w:w="75" w:type="dxa"/>
                  </w:tcMar>
                  <w:vAlign w:val="bottom"/>
                  <w:hideMark/>
                </w:tcPr>
                <w:p w:rsidR="00961B5B" w:rsidRPr="000F583B" w:rsidRDefault="00961B5B" w:rsidP="00961B5B">
                  <w:pPr>
                    <w:spacing w:after="120" w:line="240" w:lineRule="auto"/>
                    <w:rPr>
                      <w:rFonts w:eastAsia="Times New Roman" w:cs="Times New Roman"/>
                      <w:lang w:val="fr-FR" w:eastAsia="fr-FR"/>
                    </w:rPr>
                  </w:pPr>
                  <w:r w:rsidRPr="000F583B">
                    <w:rPr>
                      <w:rFonts w:eastAsia="Times New Roman" w:cs="Times New Roman"/>
                      <w:lang w:val="fr-FR" w:eastAsia="fr-FR"/>
                    </w:rPr>
                    <w:t>Vous savez identifier les innovations et favoriser l’apprentissage entre pairs,</w:t>
                  </w:r>
                </w:p>
                <w:p w:rsidR="00961B5B" w:rsidRPr="000F583B" w:rsidRDefault="00961B5B" w:rsidP="00961B5B">
                  <w:pPr>
                    <w:spacing w:after="120" w:line="240" w:lineRule="auto"/>
                    <w:rPr>
                      <w:rFonts w:eastAsia="Times New Roman" w:cs="Times New Roman"/>
                      <w:lang w:val="fr-FR" w:eastAsia="fr-FR"/>
                    </w:rPr>
                  </w:pPr>
                  <w:r w:rsidRPr="000F583B">
                    <w:rPr>
                      <w:rFonts w:eastAsia="Times New Roman" w:cs="Times New Roman"/>
                      <w:lang w:val="fr-FR" w:eastAsia="fr-FR"/>
                    </w:rPr>
                    <w:t>Vous maitrisez les outils de développement de supports et de contenus digitaux,</w:t>
                  </w:r>
                </w:p>
                <w:p w:rsidR="00961B5B" w:rsidRPr="000F583B" w:rsidRDefault="00961B5B" w:rsidP="00961B5B">
                  <w:pPr>
                    <w:spacing w:after="120" w:line="240" w:lineRule="auto"/>
                    <w:rPr>
                      <w:rFonts w:eastAsia="Times New Roman" w:cs="Times New Roman"/>
                      <w:lang w:val="fr-FR" w:eastAsia="fr-FR"/>
                    </w:rPr>
                  </w:pPr>
                  <w:r w:rsidRPr="000F583B">
                    <w:rPr>
                      <w:rFonts w:eastAsia="Times New Roman" w:cs="Times New Roman"/>
                      <w:lang w:val="fr-FR" w:eastAsia="fr-FR"/>
                    </w:rPr>
                    <w:t>Vous maitrisez les outils de mesure d’audience et statistiques web, et les techniques de référencement,</w:t>
                  </w:r>
                </w:p>
                <w:p w:rsidR="00961B5B" w:rsidRPr="000F583B" w:rsidRDefault="00961B5B" w:rsidP="00961B5B">
                  <w:pPr>
                    <w:spacing w:after="120" w:line="240" w:lineRule="auto"/>
                    <w:rPr>
                      <w:rFonts w:eastAsia="Times New Roman" w:cs="Times New Roman"/>
                      <w:lang w:val="fr-FR" w:eastAsia="fr-FR"/>
                    </w:rPr>
                  </w:pPr>
                  <w:r w:rsidRPr="000F583B">
                    <w:rPr>
                      <w:rFonts w:eastAsia="Times New Roman" w:cs="Times New Roman"/>
                      <w:lang w:val="fr-FR" w:eastAsia="fr-FR"/>
                    </w:rPr>
                    <w:t>Vous avez démontré des capacités rédactionnelles et de diffusion de contenu,</w:t>
                  </w:r>
                </w:p>
                <w:p w:rsidR="00961B5B" w:rsidRPr="000F583B" w:rsidRDefault="00961B5B" w:rsidP="00961B5B">
                  <w:pPr>
                    <w:spacing w:after="120" w:line="240" w:lineRule="auto"/>
                    <w:rPr>
                      <w:rFonts w:eastAsia="Times New Roman" w:cs="Times New Roman"/>
                      <w:lang w:val="fr-FR" w:eastAsia="fr-FR"/>
                    </w:rPr>
                  </w:pPr>
                  <w:r w:rsidRPr="000F583B">
                    <w:rPr>
                      <w:rFonts w:eastAsia="Times New Roman" w:cs="Times New Roman"/>
                      <w:lang w:val="fr-FR" w:eastAsia="fr-FR"/>
                    </w:rPr>
                    <w:t>Vous avez une expérience démontrée en nouvelles technologies et animation de réseaux sociaux,</w:t>
                  </w:r>
                </w:p>
                <w:p w:rsidR="00E47A11" w:rsidRPr="006F55B3" w:rsidRDefault="00961B5B" w:rsidP="00961B5B">
                  <w:pPr>
                    <w:spacing w:after="120" w:line="270" w:lineRule="atLeast"/>
                    <w:jc w:val="both"/>
                    <w:textAlignment w:val="baseline"/>
                    <w:rPr>
                      <w:rFonts w:eastAsia="Times New Roman" w:cs="Times New Roman"/>
                      <w:lang w:val="fr-FR"/>
                    </w:rPr>
                  </w:pPr>
                  <w:r w:rsidRPr="006F55B3">
                    <w:rPr>
                      <w:rFonts w:eastAsia="Times New Roman" w:cs="Times New Roman"/>
                      <w:lang w:val="fr-FR" w:eastAsia="fr-FR"/>
                    </w:rPr>
                    <w:t>Vous connaissez, si possible, le réseau Caritas.</w:t>
                  </w:r>
                </w:p>
              </w:tc>
            </w:tr>
          </w:tbl>
          <w:p w:rsidR="00E47A11" w:rsidRPr="006F55B3" w:rsidRDefault="00E47A11" w:rsidP="00E47A11">
            <w:pPr>
              <w:spacing w:after="0" w:line="240" w:lineRule="auto"/>
              <w:rPr>
                <w:rFonts w:eastAsia="Times New Roman" w:cs="Arial"/>
                <w:color w:val="444444"/>
                <w:lang w:val="fr-FR"/>
              </w:rPr>
            </w:pPr>
          </w:p>
        </w:tc>
      </w:tr>
      <w:tr w:rsidR="00E47A11" w:rsidRPr="006F55B3" w:rsidTr="00E47A11">
        <w:tc>
          <w:tcPr>
            <w:tcW w:w="1555" w:type="dxa"/>
            <w:shd w:val="clear" w:color="auto" w:fill="FCFCFC"/>
            <w:tcMar>
              <w:top w:w="75" w:type="dxa"/>
              <w:left w:w="75" w:type="dxa"/>
              <w:bottom w:w="75" w:type="dxa"/>
              <w:right w:w="75" w:type="dxa"/>
            </w:tcMar>
            <w:hideMark/>
          </w:tcPr>
          <w:p w:rsidR="00E47A11" w:rsidRPr="006F55B3" w:rsidRDefault="00E47A11" w:rsidP="00E47A11">
            <w:pPr>
              <w:spacing w:after="0" w:line="240" w:lineRule="auto"/>
              <w:jc w:val="right"/>
              <w:rPr>
                <w:rFonts w:eastAsia="Times New Roman" w:cs="Arial"/>
                <w:b/>
                <w:bCs/>
                <w:color w:val="3258AB"/>
                <w:lang w:val="fr-FR"/>
              </w:rPr>
            </w:pPr>
            <w:r w:rsidRPr="006F55B3">
              <w:rPr>
                <w:rFonts w:eastAsia="Times New Roman" w:cs="Arial"/>
                <w:b/>
                <w:bCs/>
                <w:color w:val="3258AB"/>
                <w:lang w:val="fr-FR"/>
              </w:rPr>
              <w:t>Fonctions</w:t>
            </w:r>
          </w:p>
        </w:tc>
        <w:tc>
          <w:tcPr>
            <w:tcW w:w="7795" w:type="dxa"/>
            <w:shd w:val="clear" w:color="auto" w:fill="FCFCFC"/>
            <w:tcMar>
              <w:top w:w="75" w:type="dxa"/>
              <w:left w:w="75" w:type="dxa"/>
              <w:bottom w:w="75" w:type="dxa"/>
              <w:right w:w="75" w:type="dxa"/>
            </w:tcMar>
            <w:vAlign w:val="bottom"/>
            <w:hideMark/>
          </w:tcPr>
          <w:p w:rsidR="00E47A11" w:rsidRPr="006F55B3" w:rsidRDefault="00961B5B" w:rsidP="00E47A11">
            <w:pPr>
              <w:spacing w:after="0" w:line="240" w:lineRule="auto"/>
              <w:rPr>
                <w:rFonts w:eastAsia="Times New Roman" w:cs="Arial"/>
                <w:color w:val="444444"/>
                <w:lang w:val="fr-FR"/>
              </w:rPr>
            </w:pPr>
            <w:r w:rsidRPr="000F583B">
              <w:rPr>
                <w:rFonts w:eastAsia="Times New Roman" w:cs="Times New Roman"/>
                <w:lang w:val="fr-FR" w:eastAsia="fr-FR"/>
              </w:rPr>
              <w:t>Communication</w:t>
            </w:r>
          </w:p>
        </w:tc>
      </w:tr>
      <w:tr w:rsidR="00E47A11" w:rsidRPr="006F55B3" w:rsidTr="00E47A11">
        <w:tc>
          <w:tcPr>
            <w:tcW w:w="1555" w:type="dxa"/>
            <w:shd w:val="clear" w:color="auto" w:fill="FCFCFC"/>
            <w:tcMar>
              <w:top w:w="75" w:type="dxa"/>
              <w:left w:w="75" w:type="dxa"/>
              <w:bottom w:w="75" w:type="dxa"/>
              <w:right w:w="75" w:type="dxa"/>
            </w:tcMar>
            <w:hideMark/>
          </w:tcPr>
          <w:p w:rsidR="00E47A11" w:rsidRPr="006F55B3" w:rsidRDefault="00E47A11" w:rsidP="00E47A11">
            <w:pPr>
              <w:spacing w:after="0" w:line="240" w:lineRule="auto"/>
              <w:jc w:val="right"/>
              <w:rPr>
                <w:rFonts w:eastAsia="Times New Roman" w:cs="Arial"/>
                <w:b/>
                <w:bCs/>
                <w:color w:val="3258AB"/>
                <w:lang w:val="fr-FR"/>
              </w:rPr>
            </w:pPr>
            <w:r w:rsidRPr="006F55B3">
              <w:rPr>
                <w:rFonts w:eastAsia="Times New Roman" w:cs="Arial"/>
                <w:b/>
                <w:bCs/>
                <w:color w:val="3258AB"/>
                <w:lang w:val="fr-FR"/>
              </w:rPr>
              <w:t>Activités</w:t>
            </w:r>
          </w:p>
        </w:tc>
        <w:tc>
          <w:tcPr>
            <w:tcW w:w="7795" w:type="dxa"/>
            <w:shd w:val="clear" w:color="auto" w:fill="FCFCFC"/>
            <w:tcMar>
              <w:top w:w="75" w:type="dxa"/>
              <w:left w:w="75" w:type="dxa"/>
              <w:bottom w:w="75" w:type="dxa"/>
              <w:right w:w="75" w:type="dxa"/>
            </w:tcMar>
            <w:vAlign w:val="bottom"/>
            <w:hideMark/>
          </w:tcPr>
          <w:p w:rsidR="00E47A11" w:rsidRPr="006F55B3" w:rsidRDefault="00961B5B" w:rsidP="00E47A11">
            <w:pPr>
              <w:spacing w:after="0" w:line="240" w:lineRule="auto"/>
              <w:rPr>
                <w:rFonts w:eastAsia="Times New Roman" w:cs="Arial"/>
                <w:color w:val="444444"/>
                <w:lang w:val="fr-FR"/>
              </w:rPr>
            </w:pPr>
            <w:r w:rsidRPr="000F583B">
              <w:rPr>
                <w:rFonts w:eastAsia="Times New Roman" w:cs="Times New Roman"/>
                <w:lang w:val="fr-FR" w:eastAsia="fr-FR"/>
              </w:rPr>
              <w:t>Appui institutionnel, Décentralisation</w:t>
            </w:r>
          </w:p>
        </w:tc>
      </w:tr>
      <w:tr w:rsidR="00E47A11" w:rsidRPr="006F55B3" w:rsidTr="00E47A11">
        <w:tc>
          <w:tcPr>
            <w:tcW w:w="1555" w:type="dxa"/>
            <w:shd w:val="clear" w:color="auto" w:fill="FCFCFC"/>
            <w:tcMar>
              <w:top w:w="75" w:type="dxa"/>
              <w:left w:w="75" w:type="dxa"/>
              <w:bottom w:w="75" w:type="dxa"/>
              <w:right w:w="75" w:type="dxa"/>
            </w:tcMar>
            <w:hideMark/>
          </w:tcPr>
          <w:p w:rsidR="00E47A11" w:rsidRPr="006F55B3" w:rsidRDefault="00E47A11" w:rsidP="00E47A11">
            <w:pPr>
              <w:spacing w:after="0" w:line="240" w:lineRule="auto"/>
              <w:jc w:val="right"/>
              <w:rPr>
                <w:rFonts w:eastAsia="Times New Roman" w:cs="Arial"/>
                <w:b/>
                <w:bCs/>
                <w:color w:val="3258AB"/>
                <w:lang w:val="fr-FR"/>
              </w:rPr>
            </w:pPr>
            <w:r w:rsidRPr="006F55B3">
              <w:rPr>
                <w:rFonts w:eastAsia="Times New Roman" w:cs="Arial"/>
                <w:b/>
                <w:bCs/>
                <w:color w:val="3258AB"/>
                <w:lang w:val="fr-FR"/>
              </w:rPr>
              <w:t>Pays</w:t>
            </w:r>
          </w:p>
        </w:tc>
        <w:tc>
          <w:tcPr>
            <w:tcW w:w="7795" w:type="dxa"/>
            <w:shd w:val="clear" w:color="auto" w:fill="FCFCFC"/>
            <w:tcMar>
              <w:top w:w="75" w:type="dxa"/>
              <w:left w:w="75" w:type="dxa"/>
              <w:bottom w:w="75" w:type="dxa"/>
              <w:right w:w="75" w:type="dxa"/>
            </w:tcMar>
            <w:vAlign w:val="bottom"/>
            <w:hideMark/>
          </w:tcPr>
          <w:p w:rsidR="00E47A11" w:rsidRPr="006F55B3" w:rsidRDefault="00E66E9E" w:rsidP="00E66E9E">
            <w:pPr>
              <w:spacing w:after="0" w:line="240" w:lineRule="auto"/>
              <w:rPr>
                <w:rFonts w:eastAsia="Times New Roman" w:cs="Arial"/>
                <w:color w:val="444444"/>
                <w:lang w:val="fr-FR"/>
              </w:rPr>
            </w:pPr>
            <w:r w:rsidRPr="006F55B3">
              <w:rPr>
                <w:rFonts w:eastAsia="Times New Roman" w:cs="Times New Roman"/>
                <w:lang w:val="fr-FR" w:eastAsia="fr-FR"/>
              </w:rPr>
              <w:t>Togo et autres pays d’Afrique</w:t>
            </w:r>
          </w:p>
        </w:tc>
      </w:tr>
      <w:tr w:rsidR="00E47A11" w:rsidRPr="006F55B3" w:rsidTr="00E47A11">
        <w:tc>
          <w:tcPr>
            <w:tcW w:w="1555" w:type="dxa"/>
            <w:shd w:val="clear" w:color="auto" w:fill="FCFCFC"/>
            <w:tcMar>
              <w:top w:w="75" w:type="dxa"/>
              <w:left w:w="75" w:type="dxa"/>
              <w:bottom w:w="75" w:type="dxa"/>
              <w:right w:w="75" w:type="dxa"/>
            </w:tcMar>
            <w:hideMark/>
          </w:tcPr>
          <w:p w:rsidR="00E47A11" w:rsidRPr="006F55B3" w:rsidRDefault="00E47A11" w:rsidP="00E47A11">
            <w:pPr>
              <w:spacing w:after="0" w:line="240" w:lineRule="auto"/>
              <w:jc w:val="right"/>
              <w:rPr>
                <w:rFonts w:eastAsia="Times New Roman" w:cs="Arial"/>
                <w:b/>
                <w:bCs/>
                <w:color w:val="3258AB"/>
                <w:lang w:val="fr-FR"/>
              </w:rPr>
            </w:pPr>
            <w:r w:rsidRPr="006F55B3">
              <w:rPr>
                <w:rFonts w:eastAsia="Times New Roman" w:cs="Arial"/>
                <w:b/>
                <w:bCs/>
                <w:color w:val="3258AB"/>
                <w:lang w:val="fr-FR"/>
              </w:rPr>
              <w:t>Contrat</w:t>
            </w:r>
          </w:p>
        </w:tc>
        <w:tc>
          <w:tcPr>
            <w:tcW w:w="7795" w:type="dxa"/>
            <w:shd w:val="clear" w:color="auto" w:fill="FCFCFC"/>
            <w:tcMar>
              <w:top w:w="75" w:type="dxa"/>
              <w:left w:w="75" w:type="dxa"/>
              <w:bottom w:w="75" w:type="dxa"/>
              <w:right w:w="75" w:type="dxa"/>
            </w:tcMar>
            <w:vAlign w:val="bottom"/>
            <w:hideMark/>
          </w:tcPr>
          <w:p w:rsidR="00E47A11" w:rsidRPr="006F55B3" w:rsidRDefault="006F55B3" w:rsidP="006F55B3">
            <w:pPr>
              <w:spacing w:before="100" w:beforeAutospacing="1" w:after="100" w:afterAutospacing="1" w:line="240" w:lineRule="auto"/>
              <w:rPr>
                <w:rFonts w:eastAsia="Times New Roman" w:cs="Times New Roman"/>
                <w:lang w:val="fr-FR" w:eastAsia="fr-FR"/>
              </w:rPr>
            </w:pPr>
            <w:r w:rsidRPr="000F583B">
              <w:rPr>
                <w:rFonts w:eastAsia="Times New Roman" w:cs="Times New Roman"/>
                <w:lang w:val="fr-FR" w:eastAsia="fr-FR"/>
              </w:rPr>
              <w:t>Contrat de prestations de services (consultant indépendant, self-</w:t>
            </w:r>
            <w:proofErr w:type="spellStart"/>
            <w:r w:rsidRPr="000F583B">
              <w:rPr>
                <w:rFonts w:eastAsia="Times New Roman" w:cs="Times New Roman"/>
                <w:lang w:val="fr-FR" w:eastAsia="fr-FR"/>
              </w:rPr>
              <w:t>employed</w:t>
            </w:r>
            <w:proofErr w:type="spellEnd"/>
            <w:r w:rsidRPr="000F583B">
              <w:rPr>
                <w:rFonts w:eastAsia="Times New Roman" w:cs="Times New Roman"/>
                <w:lang w:val="fr-FR" w:eastAsia="fr-FR"/>
              </w:rPr>
              <w:t xml:space="preserve"> consultant)</w:t>
            </w:r>
          </w:p>
        </w:tc>
      </w:tr>
      <w:tr w:rsidR="00E47A11" w:rsidRPr="006F55B3" w:rsidTr="00E47A11">
        <w:tc>
          <w:tcPr>
            <w:tcW w:w="1555" w:type="dxa"/>
            <w:shd w:val="clear" w:color="auto" w:fill="FCFCFC"/>
            <w:tcMar>
              <w:top w:w="75" w:type="dxa"/>
              <w:left w:w="75" w:type="dxa"/>
              <w:bottom w:w="75" w:type="dxa"/>
              <w:right w:w="75" w:type="dxa"/>
            </w:tcMar>
            <w:hideMark/>
          </w:tcPr>
          <w:p w:rsidR="00E47A11" w:rsidRPr="006F55B3" w:rsidRDefault="00E47A11" w:rsidP="00A0287E">
            <w:pPr>
              <w:spacing w:after="0" w:line="240" w:lineRule="auto"/>
              <w:jc w:val="right"/>
              <w:rPr>
                <w:rFonts w:eastAsia="Times New Roman" w:cs="Arial"/>
                <w:b/>
                <w:bCs/>
                <w:color w:val="3258AB"/>
                <w:lang w:val="fr-FR"/>
              </w:rPr>
            </w:pPr>
            <w:r w:rsidRPr="006F55B3">
              <w:rPr>
                <w:rFonts w:eastAsia="Times New Roman" w:cs="Arial"/>
                <w:b/>
                <w:bCs/>
                <w:color w:val="3258AB"/>
                <w:lang w:val="fr-FR"/>
              </w:rPr>
              <w:t>Durée du</w:t>
            </w:r>
            <w:r w:rsidR="00A0287E" w:rsidRPr="006F55B3">
              <w:rPr>
                <w:rFonts w:eastAsia="Times New Roman" w:cs="Arial"/>
                <w:b/>
                <w:bCs/>
                <w:color w:val="3258AB"/>
                <w:lang w:val="fr-FR"/>
              </w:rPr>
              <w:t xml:space="preserve"> </w:t>
            </w:r>
            <w:r w:rsidRPr="006F55B3">
              <w:rPr>
                <w:rFonts w:eastAsia="Times New Roman" w:cs="Arial"/>
                <w:b/>
                <w:bCs/>
                <w:color w:val="3258AB"/>
                <w:lang w:val="fr-FR"/>
              </w:rPr>
              <w:t>contrat</w:t>
            </w:r>
          </w:p>
        </w:tc>
        <w:tc>
          <w:tcPr>
            <w:tcW w:w="7795" w:type="dxa"/>
            <w:shd w:val="clear" w:color="auto" w:fill="FCFCFC"/>
            <w:tcMar>
              <w:top w:w="75" w:type="dxa"/>
              <w:left w:w="75" w:type="dxa"/>
              <w:bottom w:w="75" w:type="dxa"/>
              <w:right w:w="75" w:type="dxa"/>
            </w:tcMar>
            <w:vAlign w:val="bottom"/>
            <w:hideMark/>
          </w:tcPr>
          <w:p w:rsidR="00E47A11" w:rsidRPr="006F55B3" w:rsidRDefault="006F55B3" w:rsidP="006F55B3">
            <w:pPr>
              <w:spacing w:after="120" w:line="270" w:lineRule="atLeast"/>
              <w:jc w:val="both"/>
              <w:textAlignment w:val="baseline"/>
              <w:rPr>
                <w:rFonts w:eastAsia="Times New Roman" w:cs="Times New Roman"/>
                <w:lang w:val="fr-FR" w:eastAsia="fr-FR"/>
              </w:rPr>
            </w:pPr>
            <w:r w:rsidRPr="000F583B">
              <w:rPr>
                <w:rFonts w:eastAsia="Times New Roman" w:cs="Times New Roman"/>
                <w:lang w:val="fr-FR" w:eastAsia="fr-FR"/>
              </w:rPr>
              <w:t>9 mois si prise de poste le 30 mars au plus tard. Le contrat est susceptible d’être prolongé et/ou modifié au terme de la période initiale</w:t>
            </w:r>
          </w:p>
          <w:p w:rsidR="006F55B3" w:rsidRPr="006F55B3" w:rsidRDefault="006F55B3" w:rsidP="006F55B3">
            <w:pPr>
              <w:spacing w:after="120" w:line="270" w:lineRule="atLeast"/>
              <w:jc w:val="both"/>
              <w:textAlignment w:val="baseline"/>
              <w:rPr>
                <w:rFonts w:eastAsia="Times New Roman" w:cs="Arial"/>
                <w:color w:val="444444"/>
                <w:lang w:val="fr-FR"/>
              </w:rPr>
            </w:pPr>
            <w:r w:rsidRPr="000F583B">
              <w:rPr>
                <w:rFonts w:eastAsia="Times New Roman" w:cs="Times New Roman"/>
                <w:lang w:val="fr-FR" w:eastAsia="fr-FR"/>
              </w:rPr>
              <w:t xml:space="preserve">Poste basé à Lomé-TOGO. Le transfert éventuel de la famille n’est pas prévu pendant la période initiale de 9 mois. Il est prévu </w:t>
            </w:r>
            <w:bookmarkStart w:id="0" w:name="_GoBack"/>
            <w:bookmarkEnd w:id="0"/>
            <w:r w:rsidRPr="000F583B">
              <w:rPr>
                <w:rFonts w:eastAsia="Times New Roman" w:cs="Times New Roman"/>
                <w:lang w:val="fr-FR" w:eastAsia="fr-FR"/>
              </w:rPr>
              <w:t>des déplacements occasionnels</w:t>
            </w:r>
            <w:r w:rsidRPr="006F55B3">
              <w:rPr>
                <w:rFonts w:eastAsia="Times New Roman" w:cs="Times New Roman"/>
                <w:lang w:val="fr-FR" w:eastAsia="fr-FR"/>
              </w:rPr>
              <w:t xml:space="preserve"> </w:t>
            </w:r>
            <w:r w:rsidRPr="000F583B">
              <w:rPr>
                <w:rFonts w:eastAsia="Times New Roman" w:cs="Times New Roman"/>
                <w:lang w:val="fr-FR" w:eastAsia="fr-FR"/>
              </w:rPr>
              <w:t>en Europe ou Afrique</w:t>
            </w:r>
            <w:r w:rsidRPr="006F55B3">
              <w:rPr>
                <w:rFonts w:eastAsia="Times New Roman" w:cs="Times New Roman"/>
                <w:lang w:val="fr-FR" w:eastAsia="fr-FR"/>
              </w:rPr>
              <w:t>.</w:t>
            </w:r>
          </w:p>
        </w:tc>
      </w:tr>
      <w:tr w:rsidR="00E47A11" w:rsidRPr="006F55B3" w:rsidTr="00E47A11">
        <w:tc>
          <w:tcPr>
            <w:tcW w:w="1555" w:type="dxa"/>
            <w:shd w:val="clear" w:color="auto" w:fill="FCFCFC"/>
            <w:tcMar>
              <w:top w:w="75" w:type="dxa"/>
              <w:left w:w="75" w:type="dxa"/>
              <w:bottom w:w="75" w:type="dxa"/>
              <w:right w:w="75" w:type="dxa"/>
            </w:tcMar>
            <w:hideMark/>
          </w:tcPr>
          <w:p w:rsidR="00E47A11" w:rsidRPr="006F55B3" w:rsidRDefault="00E47A11" w:rsidP="00E47A11">
            <w:pPr>
              <w:spacing w:after="0" w:line="240" w:lineRule="auto"/>
              <w:jc w:val="right"/>
              <w:rPr>
                <w:rFonts w:eastAsia="Times New Roman" w:cs="Arial"/>
                <w:b/>
                <w:bCs/>
                <w:color w:val="3258AB"/>
                <w:lang w:val="fr-FR"/>
              </w:rPr>
            </w:pPr>
            <w:r w:rsidRPr="006F55B3">
              <w:rPr>
                <w:rFonts w:eastAsia="Times New Roman" w:cs="Arial"/>
                <w:b/>
                <w:bCs/>
                <w:color w:val="3258AB"/>
                <w:lang w:val="fr-FR"/>
              </w:rPr>
              <w:t>Salaire / Indemnité</w:t>
            </w:r>
          </w:p>
        </w:tc>
        <w:tc>
          <w:tcPr>
            <w:tcW w:w="7795" w:type="dxa"/>
            <w:shd w:val="clear" w:color="auto" w:fill="FCFCFC"/>
            <w:tcMar>
              <w:top w:w="75" w:type="dxa"/>
              <w:left w:w="75" w:type="dxa"/>
              <w:bottom w:w="75" w:type="dxa"/>
              <w:right w:w="75" w:type="dxa"/>
            </w:tcMar>
            <w:vAlign w:val="bottom"/>
            <w:hideMark/>
          </w:tcPr>
          <w:p w:rsidR="00E47A11" w:rsidRPr="006F55B3" w:rsidRDefault="00E47A11" w:rsidP="006F55B3">
            <w:pPr>
              <w:spacing w:after="120" w:line="270" w:lineRule="atLeast"/>
              <w:jc w:val="both"/>
              <w:textAlignment w:val="baseline"/>
              <w:rPr>
                <w:rFonts w:eastAsia="Times New Roman" w:cs="Arial"/>
                <w:color w:val="444444"/>
                <w:lang w:val="fr-FR"/>
              </w:rPr>
            </w:pPr>
            <w:r w:rsidRPr="006F55B3">
              <w:rPr>
                <w:rFonts w:eastAsia="Times New Roman" w:cs="Arial"/>
                <w:color w:val="444444"/>
                <w:lang w:val="fr-FR"/>
              </w:rPr>
              <w:t>En fonction de l’expérience et du type de contrat</w:t>
            </w:r>
          </w:p>
        </w:tc>
      </w:tr>
      <w:tr w:rsidR="00E47A11" w:rsidRPr="006F55B3" w:rsidTr="00A0287E">
        <w:trPr>
          <w:trHeight w:val="831"/>
        </w:trPr>
        <w:tc>
          <w:tcPr>
            <w:tcW w:w="1555" w:type="dxa"/>
            <w:shd w:val="clear" w:color="auto" w:fill="FCFCFC"/>
            <w:tcMar>
              <w:top w:w="75" w:type="dxa"/>
              <w:left w:w="75" w:type="dxa"/>
              <w:bottom w:w="75" w:type="dxa"/>
              <w:right w:w="75" w:type="dxa"/>
            </w:tcMar>
            <w:hideMark/>
          </w:tcPr>
          <w:p w:rsidR="00E47A11" w:rsidRPr="006F55B3" w:rsidRDefault="00E47A11" w:rsidP="00E47A11">
            <w:pPr>
              <w:spacing w:after="0" w:line="240" w:lineRule="auto"/>
              <w:jc w:val="right"/>
              <w:rPr>
                <w:rFonts w:eastAsia="Times New Roman" w:cs="Arial"/>
                <w:b/>
                <w:bCs/>
                <w:color w:val="3258AB"/>
              </w:rPr>
            </w:pPr>
            <w:r w:rsidRPr="006F55B3">
              <w:rPr>
                <w:rFonts w:eastAsia="Times New Roman" w:cs="Arial"/>
                <w:b/>
                <w:bCs/>
                <w:color w:val="3258AB"/>
              </w:rPr>
              <w:t xml:space="preserve">Documents à </w:t>
            </w:r>
            <w:r w:rsidRPr="006F55B3">
              <w:rPr>
                <w:rFonts w:eastAsia="Times New Roman" w:cs="Arial"/>
                <w:b/>
                <w:bCs/>
                <w:color w:val="3258AB"/>
                <w:lang w:val="fr-FR"/>
              </w:rPr>
              <w:t>envoyer</w:t>
            </w:r>
          </w:p>
        </w:tc>
        <w:tc>
          <w:tcPr>
            <w:tcW w:w="7795" w:type="dxa"/>
            <w:shd w:val="clear" w:color="auto" w:fill="FCFCFC"/>
            <w:tcMar>
              <w:top w:w="75" w:type="dxa"/>
              <w:left w:w="75" w:type="dxa"/>
              <w:bottom w:w="75" w:type="dxa"/>
              <w:right w:w="75" w:type="dxa"/>
            </w:tcMar>
            <w:vAlign w:val="bottom"/>
            <w:hideMark/>
          </w:tcPr>
          <w:tbl>
            <w:tblPr>
              <w:tblW w:w="0" w:type="auto"/>
              <w:tblCellMar>
                <w:left w:w="0" w:type="dxa"/>
                <w:right w:w="0" w:type="dxa"/>
              </w:tblCellMar>
              <w:tblLook w:val="04A0" w:firstRow="1" w:lastRow="0" w:firstColumn="1" w:lastColumn="0" w:noHBand="0" w:noVBand="1"/>
            </w:tblPr>
            <w:tblGrid>
              <w:gridCol w:w="7645"/>
            </w:tblGrid>
            <w:tr w:rsidR="006F55B3" w:rsidRPr="006F55B3" w:rsidTr="00897141">
              <w:tc>
                <w:tcPr>
                  <w:tcW w:w="7645" w:type="dxa"/>
                  <w:tcBorders>
                    <w:top w:val="nil"/>
                    <w:left w:val="nil"/>
                    <w:bottom w:val="nil"/>
                    <w:right w:val="nil"/>
                  </w:tcBorders>
                  <w:tcMar>
                    <w:top w:w="75" w:type="dxa"/>
                    <w:left w:w="75" w:type="dxa"/>
                    <w:bottom w:w="75" w:type="dxa"/>
                    <w:right w:w="75" w:type="dxa"/>
                  </w:tcMar>
                </w:tcPr>
                <w:p w:rsidR="006F55B3" w:rsidRPr="000F583B" w:rsidRDefault="006F55B3" w:rsidP="006F55B3">
                  <w:pPr>
                    <w:spacing w:after="120" w:line="240" w:lineRule="auto"/>
                    <w:rPr>
                      <w:rFonts w:eastAsia="Times New Roman" w:cs="Times New Roman"/>
                      <w:lang w:val="fr-FR" w:eastAsia="fr-FR"/>
                    </w:rPr>
                  </w:pPr>
                  <w:r w:rsidRPr="000F583B">
                    <w:rPr>
                      <w:rFonts w:eastAsia="Times New Roman" w:cs="Times New Roman"/>
                      <w:lang w:val="fr-FR" w:eastAsia="fr-FR"/>
                    </w:rPr>
                    <w:t>Envoyer Cv mentionnant 2 références et lettre de motivation pour la mission à :</w:t>
                  </w:r>
                </w:p>
                <w:p w:rsidR="006F55B3" w:rsidRPr="000F583B" w:rsidRDefault="006F55B3" w:rsidP="006F55B3">
                  <w:pPr>
                    <w:spacing w:after="120" w:line="240" w:lineRule="auto"/>
                    <w:rPr>
                      <w:rFonts w:eastAsia="Times New Roman" w:cs="Times New Roman"/>
                      <w:lang w:val="fr-FR" w:eastAsia="fr-FR"/>
                    </w:rPr>
                  </w:pPr>
                  <w:hyperlink r:id="rId7" w:history="1">
                    <w:r w:rsidRPr="006F55B3">
                      <w:rPr>
                        <w:rFonts w:eastAsia="Times New Roman" w:cs="Times New Roman"/>
                        <w:color w:val="0000FF"/>
                        <w:u w:val="single"/>
                        <w:lang w:val="fr-FR" w:eastAsia="fr-FR"/>
                      </w:rPr>
                      <w:t>dept.personnelappuietranger@secours-catholique.org  </w:t>
                    </w:r>
                  </w:hyperlink>
                </w:p>
                <w:p w:rsidR="006F55B3" w:rsidRPr="000F583B" w:rsidRDefault="006F55B3" w:rsidP="006F55B3">
                  <w:pPr>
                    <w:spacing w:after="120" w:line="240" w:lineRule="auto"/>
                    <w:rPr>
                      <w:rFonts w:eastAsia="Times New Roman" w:cs="Times New Roman"/>
                      <w:lang w:val="fr-FR" w:eastAsia="fr-FR"/>
                    </w:rPr>
                  </w:pPr>
                  <w:r w:rsidRPr="000F583B">
                    <w:rPr>
                      <w:rFonts w:eastAsia="Times New Roman" w:cs="Times New Roman"/>
                      <w:lang w:val="fr-FR" w:eastAsia="fr-FR"/>
                    </w:rPr>
                    <w:t>et</w:t>
                  </w:r>
                </w:p>
                <w:p w:rsidR="006F55B3" w:rsidRPr="000F583B" w:rsidRDefault="006F55B3" w:rsidP="006F55B3">
                  <w:pPr>
                    <w:spacing w:after="120" w:line="240" w:lineRule="auto"/>
                    <w:rPr>
                      <w:rFonts w:eastAsia="Times New Roman" w:cs="Times New Roman"/>
                      <w:lang w:eastAsia="fr-FR"/>
                    </w:rPr>
                  </w:pPr>
                  <w:hyperlink r:id="rId8" w:history="1">
                    <w:r w:rsidRPr="006F55B3">
                      <w:rPr>
                        <w:rFonts w:eastAsia="Times New Roman" w:cs="Times New Roman"/>
                        <w:color w:val="0000FF"/>
                        <w:u w:val="single"/>
                        <w:lang w:eastAsia="fr-FR"/>
                      </w:rPr>
                      <w:t>pierre.efoe@secours-catholique.org</w:t>
                    </w:r>
                  </w:hyperlink>
                </w:p>
                <w:p w:rsidR="006F55B3" w:rsidRPr="006F55B3" w:rsidRDefault="006F55B3" w:rsidP="006F55B3">
                  <w:pPr>
                    <w:spacing w:after="120" w:line="270" w:lineRule="atLeast"/>
                    <w:textAlignment w:val="baseline"/>
                    <w:rPr>
                      <w:rFonts w:eastAsia="Times New Roman" w:cs="Times New Roman"/>
                      <w:lang w:val="fr-FR"/>
                    </w:rPr>
                  </w:pPr>
                  <w:r w:rsidRPr="000F583B">
                    <w:rPr>
                      <w:rFonts w:eastAsia="Times New Roman" w:cs="Times New Roman"/>
                      <w:lang w:val="fr-FR" w:eastAsia="fr-FR"/>
                    </w:rPr>
                    <w:t>Seuls les candidats retenus recevront une réponse.</w:t>
                  </w:r>
                </w:p>
              </w:tc>
            </w:tr>
          </w:tbl>
          <w:p w:rsidR="00E47A11" w:rsidRPr="006F55B3" w:rsidRDefault="00E47A11" w:rsidP="006F55B3">
            <w:pPr>
              <w:spacing w:after="120" w:line="240" w:lineRule="auto"/>
              <w:rPr>
                <w:rFonts w:eastAsia="Times New Roman" w:cs="Arial"/>
                <w:color w:val="444444"/>
                <w:lang w:val="fr-FR"/>
              </w:rPr>
            </w:pPr>
          </w:p>
        </w:tc>
      </w:tr>
      <w:tr w:rsidR="00E47A11" w:rsidRPr="006F55B3" w:rsidTr="00A37559">
        <w:tc>
          <w:tcPr>
            <w:tcW w:w="1555" w:type="dxa"/>
            <w:shd w:val="clear" w:color="auto" w:fill="FCFCFC"/>
            <w:tcMar>
              <w:top w:w="75" w:type="dxa"/>
              <w:left w:w="75" w:type="dxa"/>
              <w:bottom w:w="75" w:type="dxa"/>
              <w:right w:w="75" w:type="dxa"/>
            </w:tcMar>
            <w:hideMark/>
          </w:tcPr>
          <w:p w:rsidR="00E47A11" w:rsidRPr="006F55B3" w:rsidRDefault="006F55B3" w:rsidP="00E47A11">
            <w:pPr>
              <w:spacing w:after="0" w:line="240" w:lineRule="auto"/>
              <w:jc w:val="right"/>
              <w:rPr>
                <w:rFonts w:eastAsia="Times New Roman" w:cs="Arial"/>
                <w:b/>
                <w:bCs/>
                <w:color w:val="3258AB"/>
                <w:lang w:val="fr-FR"/>
              </w:rPr>
            </w:pPr>
            <w:r w:rsidRPr="006F55B3">
              <w:rPr>
                <w:rFonts w:eastAsia="Times New Roman" w:cs="Arial"/>
                <w:b/>
                <w:bCs/>
                <w:color w:val="3258AB"/>
                <w:lang w:val="fr-FR"/>
              </w:rPr>
              <w:t>Email de la personne de contact</w:t>
            </w:r>
          </w:p>
        </w:tc>
        <w:tc>
          <w:tcPr>
            <w:tcW w:w="7795" w:type="dxa"/>
            <w:shd w:val="clear" w:color="auto" w:fill="FCFCFC"/>
            <w:tcMar>
              <w:top w:w="75" w:type="dxa"/>
              <w:left w:w="75" w:type="dxa"/>
              <w:bottom w:w="75" w:type="dxa"/>
              <w:right w:w="75" w:type="dxa"/>
            </w:tcMar>
            <w:hideMark/>
          </w:tcPr>
          <w:p w:rsidR="00E47A11" w:rsidRPr="006F55B3" w:rsidRDefault="006F55B3" w:rsidP="006F55B3">
            <w:pPr>
              <w:spacing w:after="120" w:line="240" w:lineRule="auto"/>
              <w:rPr>
                <w:rFonts w:eastAsia="Times New Roman" w:cs="Arial"/>
                <w:color w:val="3258AB"/>
                <w:u w:val="single"/>
                <w:bdr w:val="none" w:sz="0" w:space="0" w:color="auto" w:frame="1"/>
              </w:rPr>
            </w:pPr>
            <w:hyperlink r:id="rId9" w:history="1">
              <w:r w:rsidR="00A37559" w:rsidRPr="006F55B3">
                <w:rPr>
                  <w:rStyle w:val="Lienhypertexte"/>
                  <w:rFonts w:eastAsia="Times New Roman" w:cs="Arial"/>
                  <w:bdr w:val="none" w:sz="0" w:space="0" w:color="auto" w:frame="1"/>
                </w:rPr>
                <w:t>dept.persappuietranger@secours-catholique.org</w:t>
              </w:r>
            </w:hyperlink>
          </w:p>
        </w:tc>
      </w:tr>
      <w:tr w:rsidR="00E47A11" w:rsidRPr="006F55B3" w:rsidTr="00A37559">
        <w:tc>
          <w:tcPr>
            <w:tcW w:w="1555" w:type="dxa"/>
            <w:shd w:val="clear" w:color="auto" w:fill="FCFCFC"/>
            <w:tcMar>
              <w:top w:w="75" w:type="dxa"/>
              <w:left w:w="75" w:type="dxa"/>
              <w:bottom w:w="75" w:type="dxa"/>
              <w:right w:w="75" w:type="dxa"/>
            </w:tcMar>
            <w:hideMark/>
          </w:tcPr>
          <w:p w:rsidR="00E47A11" w:rsidRPr="006F55B3" w:rsidRDefault="00E66E9E" w:rsidP="006F55B3">
            <w:pPr>
              <w:spacing w:after="0" w:line="240" w:lineRule="auto"/>
              <w:jc w:val="right"/>
              <w:rPr>
                <w:rFonts w:eastAsia="Times New Roman" w:cs="Arial"/>
                <w:b/>
                <w:bCs/>
                <w:color w:val="3258AB"/>
                <w:lang w:val="fr-FR"/>
              </w:rPr>
            </w:pPr>
            <w:r w:rsidRPr="006F55B3">
              <w:rPr>
                <w:rFonts w:eastAsia="Times New Roman" w:cs="Arial"/>
                <w:b/>
                <w:bCs/>
                <w:color w:val="3258AB"/>
                <w:lang w:val="fr-FR"/>
              </w:rPr>
              <w:t xml:space="preserve">Date </w:t>
            </w:r>
            <w:r w:rsidR="006F55B3" w:rsidRPr="006F55B3">
              <w:rPr>
                <w:rFonts w:eastAsia="Times New Roman" w:cs="Arial"/>
                <w:b/>
                <w:bCs/>
                <w:color w:val="3258AB"/>
                <w:lang w:val="fr-FR"/>
              </w:rPr>
              <w:t>de fin de validité</w:t>
            </w:r>
          </w:p>
        </w:tc>
        <w:tc>
          <w:tcPr>
            <w:tcW w:w="7795" w:type="dxa"/>
            <w:shd w:val="clear" w:color="auto" w:fill="FCFCFC"/>
            <w:tcMar>
              <w:top w:w="75" w:type="dxa"/>
              <w:left w:w="75" w:type="dxa"/>
              <w:bottom w:w="75" w:type="dxa"/>
              <w:right w:w="75" w:type="dxa"/>
            </w:tcMar>
            <w:hideMark/>
          </w:tcPr>
          <w:p w:rsidR="00E47A11" w:rsidRPr="006F55B3" w:rsidRDefault="006F55B3" w:rsidP="006F55B3">
            <w:pPr>
              <w:spacing w:after="120" w:line="240" w:lineRule="auto"/>
              <w:rPr>
                <w:rFonts w:eastAsia="Times New Roman" w:cs="Arial"/>
                <w:b/>
                <w:color w:val="444444"/>
              </w:rPr>
            </w:pPr>
            <w:r w:rsidRPr="000F583B">
              <w:rPr>
                <w:rFonts w:eastAsia="Times New Roman" w:cs="Times New Roman"/>
                <w:lang w:eastAsia="fr-FR"/>
              </w:rPr>
              <w:t>28/02/2018</w:t>
            </w:r>
          </w:p>
        </w:tc>
      </w:tr>
    </w:tbl>
    <w:p w:rsidR="00D64087" w:rsidRPr="006F55B3" w:rsidRDefault="00D64087"/>
    <w:sectPr w:rsidR="00D64087" w:rsidRPr="006F55B3" w:rsidSect="00A0287E">
      <w:pgSz w:w="12240" w:h="15840"/>
      <w:pgMar w:top="1418"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2D1"/>
    <w:multiLevelType w:val="multilevel"/>
    <w:tmpl w:val="CD82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A6674"/>
    <w:multiLevelType w:val="multilevel"/>
    <w:tmpl w:val="89A2B0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42B4D38"/>
    <w:multiLevelType w:val="hybridMultilevel"/>
    <w:tmpl w:val="5D922658"/>
    <w:lvl w:ilvl="0" w:tplc="0D5004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321C7"/>
    <w:multiLevelType w:val="multilevel"/>
    <w:tmpl w:val="F690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5212F"/>
    <w:multiLevelType w:val="multilevel"/>
    <w:tmpl w:val="6BC49D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5140DA7"/>
    <w:multiLevelType w:val="multilevel"/>
    <w:tmpl w:val="FD9E3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0F22B5"/>
    <w:multiLevelType w:val="multilevel"/>
    <w:tmpl w:val="6276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E14DF"/>
    <w:multiLevelType w:val="multilevel"/>
    <w:tmpl w:val="DDC8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5E538D"/>
    <w:multiLevelType w:val="multilevel"/>
    <w:tmpl w:val="124EBC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DF74B0A"/>
    <w:multiLevelType w:val="multilevel"/>
    <w:tmpl w:val="09B0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0219E"/>
    <w:multiLevelType w:val="multilevel"/>
    <w:tmpl w:val="791811C6"/>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ind w:left="1440" w:hanging="360"/>
      </w:pPr>
      <w:rPr>
        <w:rFonts w:ascii="inherit" w:eastAsia="Times New Roman" w:hAnsi="inherit" w:cs="Times New Roman" w:hint="default"/>
        <w:b/>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F2B6851"/>
    <w:multiLevelType w:val="multilevel"/>
    <w:tmpl w:val="64F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BE3233"/>
    <w:multiLevelType w:val="hybridMultilevel"/>
    <w:tmpl w:val="02CA61C0"/>
    <w:lvl w:ilvl="0" w:tplc="0D5004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70375"/>
    <w:multiLevelType w:val="multilevel"/>
    <w:tmpl w:val="7874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16F48"/>
    <w:multiLevelType w:val="multilevel"/>
    <w:tmpl w:val="E0A258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7595FF9"/>
    <w:multiLevelType w:val="multilevel"/>
    <w:tmpl w:val="414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4"/>
  </w:num>
  <w:num w:numId="5">
    <w:abstractNumId w:val="10"/>
  </w:num>
  <w:num w:numId="6">
    <w:abstractNumId w:val="14"/>
  </w:num>
  <w:num w:numId="7">
    <w:abstractNumId w:val="2"/>
  </w:num>
  <w:num w:numId="8">
    <w:abstractNumId w:val="12"/>
  </w:num>
  <w:num w:numId="9">
    <w:abstractNumId w:val="3"/>
  </w:num>
  <w:num w:numId="10">
    <w:abstractNumId w:val="15"/>
  </w:num>
  <w:num w:numId="11">
    <w:abstractNumId w:val="13"/>
  </w:num>
  <w:num w:numId="12">
    <w:abstractNumId w:val="9"/>
  </w:num>
  <w:num w:numId="13">
    <w:abstractNumId w:val="11"/>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11"/>
    <w:rsid w:val="000123C0"/>
    <w:rsid w:val="000549CF"/>
    <w:rsid w:val="000815FB"/>
    <w:rsid w:val="000B2C87"/>
    <w:rsid w:val="000C13DA"/>
    <w:rsid w:val="000E0BB8"/>
    <w:rsid w:val="000F3CF9"/>
    <w:rsid w:val="00130C6A"/>
    <w:rsid w:val="001469A5"/>
    <w:rsid w:val="0016428C"/>
    <w:rsid w:val="0016470F"/>
    <w:rsid w:val="001C591D"/>
    <w:rsid w:val="001D6C2F"/>
    <w:rsid w:val="001F1DBB"/>
    <w:rsid w:val="00225C74"/>
    <w:rsid w:val="00281851"/>
    <w:rsid w:val="00283A80"/>
    <w:rsid w:val="002A542B"/>
    <w:rsid w:val="002C7EB3"/>
    <w:rsid w:val="002E117C"/>
    <w:rsid w:val="00305FCA"/>
    <w:rsid w:val="00327761"/>
    <w:rsid w:val="00333A54"/>
    <w:rsid w:val="00342D56"/>
    <w:rsid w:val="003512B9"/>
    <w:rsid w:val="0035164B"/>
    <w:rsid w:val="0038192B"/>
    <w:rsid w:val="003A600D"/>
    <w:rsid w:val="003E1A08"/>
    <w:rsid w:val="003F2940"/>
    <w:rsid w:val="00402CDA"/>
    <w:rsid w:val="00411AF2"/>
    <w:rsid w:val="00411DBB"/>
    <w:rsid w:val="00471A41"/>
    <w:rsid w:val="00485745"/>
    <w:rsid w:val="004942A8"/>
    <w:rsid w:val="004E2868"/>
    <w:rsid w:val="004E2BB9"/>
    <w:rsid w:val="005045D1"/>
    <w:rsid w:val="005329F3"/>
    <w:rsid w:val="005344F1"/>
    <w:rsid w:val="005543C3"/>
    <w:rsid w:val="00562735"/>
    <w:rsid w:val="00565EF6"/>
    <w:rsid w:val="0059014F"/>
    <w:rsid w:val="005D7B23"/>
    <w:rsid w:val="005E359D"/>
    <w:rsid w:val="005F0FC5"/>
    <w:rsid w:val="00614E8D"/>
    <w:rsid w:val="006949B5"/>
    <w:rsid w:val="006A1D09"/>
    <w:rsid w:val="006C0BAF"/>
    <w:rsid w:val="006F55B3"/>
    <w:rsid w:val="00730626"/>
    <w:rsid w:val="0073585F"/>
    <w:rsid w:val="007376D9"/>
    <w:rsid w:val="007716F1"/>
    <w:rsid w:val="00795C1D"/>
    <w:rsid w:val="007C2442"/>
    <w:rsid w:val="007C7237"/>
    <w:rsid w:val="007E520D"/>
    <w:rsid w:val="007F5B48"/>
    <w:rsid w:val="00817156"/>
    <w:rsid w:val="00824174"/>
    <w:rsid w:val="00824875"/>
    <w:rsid w:val="008466EA"/>
    <w:rsid w:val="008718C2"/>
    <w:rsid w:val="008720DF"/>
    <w:rsid w:val="008962AE"/>
    <w:rsid w:val="008A7719"/>
    <w:rsid w:val="008B2BD3"/>
    <w:rsid w:val="008B2E91"/>
    <w:rsid w:val="008B4B72"/>
    <w:rsid w:val="008D78F0"/>
    <w:rsid w:val="0091613D"/>
    <w:rsid w:val="009512AD"/>
    <w:rsid w:val="00961B5B"/>
    <w:rsid w:val="009C3DBD"/>
    <w:rsid w:val="009E0FC6"/>
    <w:rsid w:val="009E1DC3"/>
    <w:rsid w:val="009E2A21"/>
    <w:rsid w:val="00A018D8"/>
    <w:rsid w:val="00A01C59"/>
    <w:rsid w:val="00A0287E"/>
    <w:rsid w:val="00A219C2"/>
    <w:rsid w:val="00A361DC"/>
    <w:rsid w:val="00A37559"/>
    <w:rsid w:val="00A445EB"/>
    <w:rsid w:val="00A47BB5"/>
    <w:rsid w:val="00A527C3"/>
    <w:rsid w:val="00A618DD"/>
    <w:rsid w:val="00A655F3"/>
    <w:rsid w:val="00A80C22"/>
    <w:rsid w:val="00A91657"/>
    <w:rsid w:val="00AA780C"/>
    <w:rsid w:val="00AB2B06"/>
    <w:rsid w:val="00AC604E"/>
    <w:rsid w:val="00AF1B10"/>
    <w:rsid w:val="00B43DEB"/>
    <w:rsid w:val="00B72B68"/>
    <w:rsid w:val="00B759EB"/>
    <w:rsid w:val="00BA7175"/>
    <w:rsid w:val="00BB28C9"/>
    <w:rsid w:val="00BC4C28"/>
    <w:rsid w:val="00C92247"/>
    <w:rsid w:val="00CC70CF"/>
    <w:rsid w:val="00CD25F0"/>
    <w:rsid w:val="00CD6BE8"/>
    <w:rsid w:val="00CF2843"/>
    <w:rsid w:val="00CF3C7A"/>
    <w:rsid w:val="00D04C70"/>
    <w:rsid w:val="00D32597"/>
    <w:rsid w:val="00D64087"/>
    <w:rsid w:val="00D70D74"/>
    <w:rsid w:val="00D80E0C"/>
    <w:rsid w:val="00DB09D4"/>
    <w:rsid w:val="00DC0C6C"/>
    <w:rsid w:val="00DC264F"/>
    <w:rsid w:val="00DC6E80"/>
    <w:rsid w:val="00E47A11"/>
    <w:rsid w:val="00E55666"/>
    <w:rsid w:val="00E61193"/>
    <w:rsid w:val="00E66E9E"/>
    <w:rsid w:val="00E83EF4"/>
    <w:rsid w:val="00E85C06"/>
    <w:rsid w:val="00E942BC"/>
    <w:rsid w:val="00E9440C"/>
    <w:rsid w:val="00EE2AAE"/>
    <w:rsid w:val="00F120B9"/>
    <w:rsid w:val="00F25521"/>
    <w:rsid w:val="00F25A96"/>
    <w:rsid w:val="00FC40AB"/>
    <w:rsid w:val="00FD17DA"/>
    <w:rsid w:val="00FE0342"/>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47A11"/>
    <w:rPr>
      <w:b/>
      <w:bCs/>
    </w:rPr>
  </w:style>
  <w:style w:type="paragraph" w:styleId="NormalWeb">
    <w:name w:val="Normal (Web)"/>
    <w:basedOn w:val="Normal"/>
    <w:uiPriority w:val="99"/>
    <w:semiHidden/>
    <w:unhideWhenUsed/>
    <w:rsid w:val="00E47A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E47A11"/>
  </w:style>
  <w:style w:type="character" w:styleId="Accentuation">
    <w:name w:val="Emphasis"/>
    <w:basedOn w:val="Policepardfaut"/>
    <w:uiPriority w:val="20"/>
    <w:qFormat/>
    <w:rsid w:val="00E47A11"/>
    <w:rPr>
      <w:i/>
      <w:iCs/>
    </w:rPr>
  </w:style>
  <w:style w:type="character" w:styleId="Lienhypertexte">
    <w:name w:val="Hyperlink"/>
    <w:basedOn w:val="Policepardfaut"/>
    <w:uiPriority w:val="99"/>
    <w:unhideWhenUsed/>
    <w:rsid w:val="00E47A11"/>
    <w:rPr>
      <w:color w:val="0000FF"/>
      <w:u w:val="single"/>
    </w:rPr>
  </w:style>
  <w:style w:type="paragraph" w:styleId="Paragraphedeliste">
    <w:name w:val="List Paragraph"/>
    <w:basedOn w:val="Normal"/>
    <w:uiPriority w:val="34"/>
    <w:qFormat/>
    <w:rsid w:val="00E47A11"/>
    <w:pPr>
      <w:ind w:left="720"/>
      <w:contextualSpacing/>
    </w:pPr>
  </w:style>
  <w:style w:type="character" w:styleId="Lienhypertextesuivivisit">
    <w:name w:val="FollowedHyperlink"/>
    <w:basedOn w:val="Policepardfaut"/>
    <w:uiPriority w:val="99"/>
    <w:semiHidden/>
    <w:unhideWhenUsed/>
    <w:rsid w:val="00A3755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47A11"/>
    <w:rPr>
      <w:b/>
      <w:bCs/>
    </w:rPr>
  </w:style>
  <w:style w:type="paragraph" w:styleId="NormalWeb">
    <w:name w:val="Normal (Web)"/>
    <w:basedOn w:val="Normal"/>
    <w:uiPriority w:val="99"/>
    <w:semiHidden/>
    <w:unhideWhenUsed/>
    <w:rsid w:val="00E47A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E47A11"/>
  </w:style>
  <w:style w:type="character" w:styleId="Accentuation">
    <w:name w:val="Emphasis"/>
    <w:basedOn w:val="Policepardfaut"/>
    <w:uiPriority w:val="20"/>
    <w:qFormat/>
    <w:rsid w:val="00E47A11"/>
    <w:rPr>
      <w:i/>
      <w:iCs/>
    </w:rPr>
  </w:style>
  <w:style w:type="character" w:styleId="Lienhypertexte">
    <w:name w:val="Hyperlink"/>
    <w:basedOn w:val="Policepardfaut"/>
    <w:uiPriority w:val="99"/>
    <w:unhideWhenUsed/>
    <w:rsid w:val="00E47A11"/>
    <w:rPr>
      <w:color w:val="0000FF"/>
      <w:u w:val="single"/>
    </w:rPr>
  </w:style>
  <w:style w:type="paragraph" w:styleId="Paragraphedeliste">
    <w:name w:val="List Paragraph"/>
    <w:basedOn w:val="Normal"/>
    <w:uiPriority w:val="34"/>
    <w:qFormat/>
    <w:rsid w:val="00E47A11"/>
    <w:pPr>
      <w:ind w:left="720"/>
      <w:contextualSpacing/>
    </w:pPr>
  </w:style>
  <w:style w:type="character" w:styleId="Lienhypertextesuivivisit">
    <w:name w:val="FollowedHyperlink"/>
    <w:basedOn w:val="Policepardfaut"/>
    <w:uiPriority w:val="99"/>
    <w:semiHidden/>
    <w:unhideWhenUsed/>
    <w:rsid w:val="00A375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3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efoe@secours-catholique.org" TargetMode="External"/><Relationship Id="rId3" Type="http://schemas.openxmlformats.org/officeDocument/2006/relationships/styles" Target="styles.xml"/><Relationship Id="rId7" Type="http://schemas.openxmlformats.org/officeDocument/2006/relationships/hyperlink" Target="mailto:dept.personnelappuietranger@secours-catholiqu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ept.persappuietranger@secours-catholiqu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82F9-DE76-401F-8E64-75B44B0A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995</Words>
  <Characters>5475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A2PDIRO</dc:creator>
  <cp:lastModifiedBy>EFOE Pierre</cp:lastModifiedBy>
  <cp:revision>3</cp:revision>
  <dcterms:created xsi:type="dcterms:W3CDTF">2018-02-19T09:12:00Z</dcterms:created>
  <dcterms:modified xsi:type="dcterms:W3CDTF">2018-02-19T09:39:00Z</dcterms:modified>
</cp:coreProperties>
</file>